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9120" w14:textId="33F553D2" w:rsidR="00E674A6" w:rsidRPr="007E234E" w:rsidRDefault="00E674A6" w:rsidP="00873012">
      <w:pPr>
        <w:spacing w:after="0" w:line="300" w:lineRule="auto"/>
        <w:ind w:left="13"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PROCESSO LICITATÓRIO Nº </w:t>
      </w:r>
      <w:r w:rsidR="00F27FCC" w:rsidRPr="007E234E">
        <w:rPr>
          <w:rFonts w:ascii="Times New Roman" w:eastAsia="Times New Roman" w:hAnsi="Times New Roman" w:cs="Times New Roman"/>
          <w:b/>
          <w:kern w:val="2"/>
          <w:sz w:val="24"/>
          <w:szCs w:val="24"/>
          <w14:ligatures w14:val="standardContextual"/>
        </w:rPr>
        <w:t>004</w:t>
      </w:r>
      <w:r w:rsidRPr="007E234E">
        <w:rPr>
          <w:rFonts w:ascii="Times New Roman" w:eastAsia="Times New Roman" w:hAnsi="Times New Roman" w:cs="Times New Roman"/>
          <w:b/>
          <w:kern w:val="2"/>
          <w:sz w:val="24"/>
          <w:szCs w:val="24"/>
          <w14:ligatures w14:val="standardContextual"/>
        </w:rPr>
        <w:t>/202</w:t>
      </w:r>
      <w:r w:rsidR="00F27FCC" w:rsidRPr="007E234E">
        <w:rPr>
          <w:rFonts w:ascii="Times New Roman" w:eastAsia="Times New Roman" w:hAnsi="Times New Roman" w:cs="Times New Roman"/>
          <w:b/>
          <w:kern w:val="2"/>
          <w:sz w:val="24"/>
          <w:szCs w:val="24"/>
          <w14:ligatures w14:val="standardContextual"/>
        </w:rPr>
        <w:t>4</w:t>
      </w:r>
      <w:r w:rsidRPr="007E234E">
        <w:rPr>
          <w:rFonts w:ascii="Times New Roman" w:eastAsia="Times New Roman" w:hAnsi="Times New Roman" w:cs="Times New Roman"/>
          <w:b/>
          <w:kern w:val="2"/>
          <w:sz w:val="24"/>
          <w:szCs w:val="24"/>
          <w14:ligatures w14:val="standardContextual"/>
        </w:rPr>
        <w:t xml:space="preserve"> </w:t>
      </w:r>
    </w:p>
    <w:p w14:paraId="6D0C55AF" w14:textId="46A7AF1D" w:rsidR="00E674A6" w:rsidRPr="007E234E" w:rsidRDefault="00E674A6" w:rsidP="00873012">
      <w:pPr>
        <w:spacing w:after="0" w:line="300" w:lineRule="auto"/>
        <w:ind w:left="13" w:right="2"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INEXIGIBILIDADE DE LICITAÇÃO Nº </w:t>
      </w:r>
      <w:r w:rsidR="00F27FCC" w:rsidRPr="007E234E">
        <w:rPr>
          <w:rFonts w:ascii="Times New Roman" w:eastAsia="Times New Roman" w:hAnsi="Times New Roman" w:cs="Times New Roman"/>
          <w:b/>
          <w:kern w:val="2"/>
          <w:sz w:val="24"/>
          <w:szCs w:val="24"/>
          <w14:ligatures w14:val="standardContextual"/>
        </w:rPr>
        <w:t>004</w:t>
      </w:r>
      <w:r w:rsidRPr="007E234E">
        <w:rPr>
          <w:rFonts w:ascii="Times New Roman" w:eastAsia="Times New Roman" w:hAnsi="Times New Roman" w:cs="Times New Roman"/>
          <w:b/>
          <w:kern w:val="2"/>
          <w:sz w:val="24"/>
          <w:szCs w:val="24"/>
          <w14:ligatures w14:val="standardContextual"/>
        </w:rPr>
        <w:t>/202</w:t>
      </w:r>
      <w:r w:rsidR="00F27FCC" w:rsidRPr="007E234E">
        <w:rPr>
          <w:rFonts w:ascii="Times New Roman" w:eastAsia="Times New Roman" w:hAnsi="Times New Roman" w:cs="Times New Roman"/>
          <w:b/>
          <w:kern w:val="2"/>
          <w:sz w:val="24"/>
          <w:szCs w:val="24"/>
          <w14:ligatures w14:val="standardContextual"/>
        </w:rPr>
        <w:t>4</w:t>
      </w:r>
      <w:r w:rsidRPr="007E234E">
        <w:rPr>
          <w:rFonts w:ascii="Times New Roman" w:eastAsia="Times New Roman" w:hAnsi="Times New Roman" w:cs="Times New Roman"/>
          <w:b/>
          <w:kern w:val="2"/>
          <w:sz w:val="24"/>
          <w:szCs w:val="24"/>
          <w14:ligatures w14:val="standardContextual"/>
        </w:rPr>
        <w:t xml:space="preserve"> </w:t>
      </w:r>
    </w:p>
    <w:p w14:paraId="0D400B58" w14:textId="381F17C0" w:rsidR="00E674A6" w:rsidRPr="007E234E" w:rsidRDefault="00B26598" w:rsidP="00873012">
      <w:pPr>
        <w:spacing w:after="0" w:line="300" w:lineRule="auto"/>
        <w:ind w:left="2220"/>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ART</w:t>
      </w:r>
      <w:r w:rsidR="00E674A6" w:rsidRPr="007E234E">
        <w:rPr>
          <w:rFonts w:ascii="Times New Roman" w:eastAsia="Times New Roman" w:hAnsi="Times New Roman" w:cs="Times New Roman"/>
          <w:b/>
          <w:kern w:val="2"/>
          <w:sz w:val="24"/>
          <w:szCs w:val="24"/>
          <w14:ligatures w14:val="standardContextual"/>
        </w:rPr>
        <w:t xml:space="preserve">. 74, </w:t>
      </w:r>
      <w:r w:rsidRPr="007E234E">
        <w:rPr>
          <w:rFonts w:ascii="Times New Roman" w:eastAsia="Times New Roman" w:hAnsi="Times New Roman" w:cs="Times New Roman"/>
          <w:b/>
          <w:kern w:val="2"/>
          <w:sz w:val="24"/>
          <w:szCs w:val="24"/>
          <w14:ligatures w14:val="standardContextual"/>
        </w:rPr>
        <w:t>INCISO</w:t>
      </w:r>
      <w:r w:rsidR="00E674A6" w:rsidRPr="007E234E">
        <w:rPr>
          <w:rFonts w:ascii="Times New Roman" w:eastAsia="Times New Roman" w:hAnsi="Times New Roman" w:cs="Times New Roman"/>
          <w:b/>
          <w:kern w:val="2"/>
          <w:sz w:val="24"/>
          <w:szCs w:val="24"/>
          <w14:ligatures w14:val="standardContextual"/>
        </w:rPr>
        <w:t xml:space="preserve"> III, </w:t>
      </w:r>
      <w:r w:rsidRPr="007E234E">
        <w:rPr>
          <w:rFonts w:ascii="Times New Roman" w:eastAsia="Times New Roman" w:hAnsi="Times New Roman" w:cs="Times New Roman"/>
          <w:b/>
          <w:kern w:val="2"/>
          <w:sz w:val="24"/>
          <w:szCs w:val="24"/>
          <w14:ligatures w14:val="standardContextual"/>
        </w:rPr>
        <w:t>ALÍNEA</w:t>
      </w:r>
      <w:r w:rsidR="00E674A6" w:rsidRPr="007E234E">
        <w:rPr>
          <w:rFonts w:ascii="Times New Roman" w:eastAsia="Times New Roman" w:hAnsi="Times New Roman" w:cs="Times New Roman"/>
          <w:b/>
          <w:kern w:val="2"/>
          <w:sz w:val="24"/>
          <w:szCs w:val="24"/>
          <w14:ligatures w14:val="standardContextual"/>
        </w:rPr>
        <w:t xml:space="preserve"> C, LEI FEDERAL Nº 14.133/2021</w:t>
      </w:r>
    </w:p>
    <w:p w14:paraId="244AE0FE" w14:textId="77777777" w:rsidR="00E422AB" w:rsidRPr="007E234E" w:rsidRDefault="00E422AB" w:rsidP="00873012">
      <w:pPr>
        <w:spacing w:after="0" w:line="300" w:lineRule="auto"/>
        <w:ind w:left="2220"/>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5" w:type="dxa"/>
          <w:right w:w="365" w:type="dxa"/>
        </w:tblCellMar>
        <w:tblLook w:val="04A0" w:firstRow="1" w:lastRow="0" w:firstColumn="1" w:lastColumn="0" w:noHBand="0" w:noVBand="1"/>
      </w:tblPr>
      <w:tblGrid>
        <w:gridCol w:w="4640"/>
        <w:gridCol w:w="5793"/>
      </w:tblGrid>
      <w:tr w:rsidR="007E234E" w:rsidRPr="007E234E" w14:paraId="5A3C199B" w14:textId="77777777" w:rsidTr="00904BE2">
        <w:trPr>
          <w:trHeight w:val="279"/>
        </w:trPr>
        <w:tc>
          <w:tcPr>
            <w:tcW w:w="4640" w:type="dxa"/>
            <w:tcBorders>
              <w:top w:val="single" w:sz="4" w:space="0" w:color="000000"/>
              <w:left w:val="single" w:sz="4" w:space="0" w:color="000000"/>
              <w:bottom w:val="single" w:sz="4" w:space="0" w:color="000000"/>
              <w:right w:val="nil"/>
            </w:tcBorders>
            <w:shd w:val="clear" w:color="auto" w:fill="D9D9D9" w:themeFill="background1" w:themeFillShade="D9"/>
          </w:tcPr>
          <w:p w14:paraId="6CFFF0AE"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1. </w:t>
            </w:r>
          </w:p>
        </w:tc>
        <w:tc>
          <w:tcPr>
            <w:tcW w:w="5793" w:type="dxa"/>
            <w:tcBorders>
              <w:top w:val="single" w:sz="4" w:space="0" w:color="000000"/>
              <w:left w:val="nil"/>
              <w:bottom w:val="single" w:sz="4" w:space="0" w:color="000000"/>
              <w:right w:val="single" w:sz="4" w:space="0" w:color="000000"/>
            </w:tcBorders>
            <w:shd w:val="clear" w:color="auto" w:fill="D9D9D9" w:themeFill="background1" w:themeFillShade="D9"/>
          </w:tcPr>
          <w:p w14:paraId="31C12884"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PREÂMBULO </w:t>
            </w:r>
          </w:p>
        </w:tc>
      </w:tr>
    </w:tbl>
    <w:p w14:paraId="4EAF3E5A"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33F7E3E1" w14:textId="23E358D5" w:rsidR="00E674A6" w:rsidRPr="007E234E" w:rsidRDefault="00E674A6" w:rsidP="00873012">
      <w:pPr>
        <w:spacing w:after="0" w:line="300" w:lineRule="auto"/>
        <w:ind w:left="152"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Cs/>
          <w:kern w:val="2"/>
          <w:sz w:val="24"/>
          <w:szCs w:val="24"/>
          <w14:ligatures w14:val="standardContextual"/>
        </w:rPr>
        <w:t xml:space="preserve">O </w:t>
      </w:r>
      <w:r w:rsidR="000C12BF" w:rsidRPr="007E234E">
        <w:rPr>
          <w:rFonts w:ascii="Times New Roman" w:eastAsia="Times New Roman" w:hAnsi="Times New Roman" w:cs="Times New Roman"/>
          <w:bCs/>
          <w:kern w:val="2"/>
          <w:sz w:val="24"/>
          <w:szCs w:val="24"/>
          <w14:ligatures w14:val="standardContextual"/>
        </w:rPr>
        <w:t xml:space="preserve">Município de </w:t>
      </w:r>
      <w:r w:rsidR="000C12BF" w:rsidRPr="007E234E">
        <w:rPr>
          <w:rFonts w:ascii="Times New Roman" w:eastAsia="Times New Roman" w:hAnsi="Times New Roman" w:cs="Times New Roman"/>
          <w:b/>
          <w:kern w:val="2"/>
          <w:sz w:val="24"/>
          <w:szCs w:val="24"/>
          <w14:ligatures w14:val="standardContextual"/>
        </w:rPr>
        <w:t>Pinheiro Machado/RS</w:t>
      </w:r>
      <w:r w:rsidR="000C12BF" w:rsidRPr="007E234E">
        <w:rPr>
          <w:rFonts w:ascii="Times New Roman" w:eastAsia="Times New Roman" w:hAnsi="Times New Roman" w:cs="Times New Roman"/>
          <w:bCs/>
          <w:kern w:val="2"/>
          <w:sz w:val="24"/>
          <w:szCs w:val="24"/>
          <w14:ligatures w14:val="standardContextual"/>
        </w:rPr>
        <w:t xml:space="preserve">, inscrito no Cadastro de Pessoa Jurídica sob o nº </w:t>
      </w:r>
      <w:r w:rsidR="000C12BF" w:rsidRPr="007E234E">
        <w:rPr>
          <w:rFonts w:ascii="Times New Roman" w:eastAsia="Times New Roman" w:hAnsi="Times New Roman" w:cs="Times New Roman"/>
          <w:b/>
          <w:kern w:val="2"/>
          <w:sz w:val="24"/>
          <w:szCs w:val="24"/>
          <w14:ligatures w14:val="standardContextual"/>
        </w:rPr>
        <w:t>88.084.942/0001-46</w:t>
      </w:r>
      <w:r w:rsidR="000C12BF" w:rsidRPr="007E234E">
        <w:rPr>
          <w:rFonts w:ascii="Times New Roman" w:eastAsia="Times New Roman" w:hAnsi="Times New Roman" w:cs="Times New Roman"/>
          <w:bCs/>
          <w:kern w:val="2"/>
          <w:sz w:val="24"/>
          <w:szCs w:val="24"/>
          <w14:ligatures w14:val="standardContextual"/>
        </w:rPr>
        <w:t xml:space="preserve">, com Sede Administrativa localizada na Rua Nico de Oliveira, nº 763 – Centro, Pinheiro Machado/RS, neste ato representado pelo Prefeito Sr. </w:t>
      </w:r>
      <w:r w:rsidR="000C12BF" w:rsidRPr="007E234E">
        <w:rPr>
          <w:rFonts w:ascii="Times New Roman" w:eastAsia="Times New Roman" w:hAnsi="Times New Roman" w:cs="Times New Roman"/>
          <w:b/>
          <w:kern w:val="2"/>
          <w:sz w:val="24"/>
          <w:szCs w:val="24"/>
          <w14:ligatures w14:val="standardContextual"/>
        </w:rPr>
        <w:t>Ronaldo Costa Madruga</w:t>
      </w:r>
      <w:r w:rsidR="000C12BF" w:rsidRPr="007E234E">
        <w:rPr>
          <w:rFonts w:ascii="Times New Roman" w:eastAsia="Times New Roman" w:hAnsi="Times New Roman" w:cs="Times New Roman"/>
          <w:bCs/>
          <w:kern w:val="2"/>
          <w:sz w:val="24"/>
          <w:szCs w:val="24"/>
          <w14:ligatures w14:val="standardContextual"/>
        </w:rPr>
        <w:t xml:space="preserve">, inscrito no CPF sob nº </w:t>
      </w:r>
      <w:r w:rsidR="000C12BF" w:rsidRPr="007E234E">
        <w:rPr>
          <w:rFonts w:ascii="Times New Roman" w:eastAsia="Times New Roman" w:hAnsi="Times New Roman" w:cs="Times New Roman"/>
          <w:b/>
          <w:kern w:val="2"/>
          <w:sz w:val="24"/>
          <w:szCs w:val="24"/>
          <w14:ligatures w14:val="standardContextual"/>
        </w:rPr>
        <w:t>697.988.690-87</w:t>
      </w:r>
      <w:r w:rsidRPr="007E234E">
        <w:rPr>
          <w:rFonts w:ascii="Times New Roman" w:eastAsia="Times New Roman" w:hAnsi="Times New Roman" w:cs="Times New Roman"/>
          <w:kern w:val="2"/>
          <w:sz w:val="24"/>
          <w:szCs w:val="24"/>
          <w14:ligatures w14:val="standardContextual"/>
        </w:rPr>
        <w:t xml:space="preserve">, nos termos do </w:t>
      </w:r>
      <w:r w:rsidR="00B26598" w:rsidRPr="007E234E">
        <w:rPr>
          <w:rFonts w:ascii="Times New Roman" w:eastAsia="Times New Roman" w:hAnsi="Times New Roman" w:cs="Times New Roman"/>
          <w:kern w:val="2"/>
          <w:sz w:val="24"/>
          <w:szCs w:val="24"/>
          <w14:ligatures w14:val="standardContextual"/>
        </w:rPr>
        <w:t>Art</w:t>
      </w:r>
      <w:r w:rsidRPr="007E234E">
        <w:rPr>
          <w:rFonts w:ascii="Times New Roman" w:eastAsia="Times New Roman" w:hAnsi="Times New Roman" w:cs="Times New Roman"/>
          <w:kern w:val="2"/>
          <w:sz w:val="24"/>
          <w:szCs w:val="24"/>
          <w14:ligatures w14:val="standardContextual"/>
        </w:rPr>
        <w:t xml:space="preserve">. 74, </w:t>
      </w:r>
      <w:r w:rsidR="00B26598" w:rsidRPr="007E234E">
        <w:rPr>
          <w:rFonts w:ascii="Times New Roman" w:eastAsia="Times New Roman" w:hAnsi="Times New Roman" w:cs="Times New Roman"/>
          <w:kern w:val="2"/>
          <w:sz w:val="24"/>
          <w:szCs w:val="24"/>
          <w14:ligatures w14:val="standardContextual"/>
        </w:rPr>
        <w:t>Inciso</w:t>
      </w:r>
      <w:r w:rsidRPr="007E234E">
        <w:rPr>
          <w:rFonts w:ascii="Times New Roman" w:eastAsia="Times New Roman" w:hAnsi="Times New Roman" w:cs="Times New Roman"/>
          <w:kern w:val="2"/>
          <w:sz w:val="24"/>
          <w:szCs w:val="24"/>
          <w14:ligatures w14:val="standardContextual"/>
        </w:rPr>
        <w:t xml:space="preserve"> III, </w:t>
      </w:r>
      <w:r w:rsidR="00B26598" w:rsidRPr="007E234E">
        <w:rPr>
          <w:rFonts w:ascii="Times New Roman" w:eastAsia="Times New Roman" w:hAnsi="Times New Roman" w:cs="Times New Roman"/>
          <w:kern w:val="2"/>
          <w:sz w:val="24"/>
          <w:szCs w:val="24"/>
          <w14:ligatures w14:val="standardContextual"/>
        </w:rPr>
        <w:t>Alínea</w:t>
      </w:r>
      <w:r w:rsidRPr="007E234E">
        <w:rPr>
          <w:rFonts w:ascii="Times New Roman" w:eastAsia="Times New Roman" w:hAnsi="Times New Roman" w:cs="Times New Roman"/>
          <w:kern w:val="2"/>
          <w:sz w:val="24"/>
          <w:szCs w:val="24"/>
          <w14:ligatures w14:val="standardContextual"/>
        </w:rPr>
        <w:t xml:space="preserve"> c, combinado com o seu §</w:t>
      </w:r>
      <w:r w:rsidR="00B26598" w:rsidRPr="007E234E">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3º, da Lei Federal nº 14.133, de 01 de abril de 2021, torna público que, realiza </w:t>
      </w:r>
      <w:r w:rsidRPr="007E234E">
        <w:rPr>
          <w:rFonts w:ascii="Times New Roman" w:eastAsia="Times New Roman" w:hAnsi="Times New Roman" w:cs="Times New Roman"/>
          <w:b/>
          <w:kern w:val="2"/>
          <w:sz w:val="24"/>
          <w:szCs w:val="24"/>
          <w14:ligatures w14:val="standardContextual"/>
        </w:rPr>
        <w:t xml:space="preserve">INEXIGIBILIDADE DE LICITAÇÃO </w:t>
      </w:r>
      <w:r w:rsidRPr="007E234E">
        <w:rPr>
          <w:rFonts w:ascii="Times New Roman" w:eastAsia="Times New Roman" w:hAnsi="Times New Roman" w:cs="Times New Roman"/>
          <w:kern w:val="2"/>
          <w:sz w:val="24"/>
          <w:szCs w:val="24"/>
          <w14:ligatures w14:val="standardContextual"/>
        </w:rPr>
        <w:t xml:space="preserve">para contratação de </w:t>
      </w:r>
      <w:r w:rsidRPr="007E234E">
        <w:rPr>
          <w:rFonts w:ascii="Times New Roman" w:eastAsia="Times New Roman" w:hAnsi="Times New Roman" w:cs="Times New Roman"/>
          <w:b/>
          <w:bCs/>
          <w:kern w:val="2"/>
          <w:sz w:val="24"/>
          <w:szCs w:val="24"/>
          <w14:ligatures w14:val="standardContextual"/>
        </w:rPr>
        <w:t>empresa especializada</w:t>
      </w:r>
      <w:r w:rsidRPr="007E234E">
        <w:rPr>
          <w:rFonts w:ascii="Times New Roman" w:eastAsia="Times New Roman" w:hAnsi="Times New Roman" w:cs="Times New Roman"/>
          <w:kern w:val="2"/>
          <w:sz w:val="24"/>
          <w:szCs w:val="24"/>
          <w14:ligatures w14:val="standardContextual"/>
        </w:rPr>
        <w:t xml:space="preserve"> com profissional detentor de atestado de capacidade técnica na área de </w:t>
      </w:r>
      <w:r w:rsidR="00447402" w:rsidRPr="007E234E">
        <w:rPr>
          <w:rFonts w:ascii="Times New Roman" w:eastAsia="Times New Roman" w:hAnsi="Times New Roman" w:cs="Times New Roman"/>
          <w:kern w:val="2"/>
          <w:sz w:val="24"/>
          <w:szCs w:val="24"/>
          <w14:ligatures w14:val="standardContextual"/>
        </w:rPr>
        <w:t>administração de receitas</w:t>
      </w:r>
      <w:r w:rsidRPr="007E234E">
        <w:rPr>
          <w:rFonts w:ascii="Times New Roman" w:eastAsia="Times New Roman" w:hAnsi="Times New Roman" w:cs="Times New Roman"/>
          <w:kern w:val="2"/>
          <w:sz w:val="24"/>
          <w:szCs w:val="24"/>
          <w14:ligatures w14:val="standardContextual"/>
        </w:rPr>
        <w:t xml:space="preserve"> para prestação de </w:t>
      </w:r>
      <w:r w:rsidRPr="007E234E">
        <w:rPr>
          <w:rFonts w:ascii="Times New Roman" w:eastAsia="Times New Roman" w:hAnsi="Times New Roman" w:cs="Times New Roman"/>
          <w:b/>
          <w:bCs/>
          <w:kern w:val="2"/>
          <w:sz w:val="24"/>
          <w:szCs w:val="24"/>
          <w14:ligatures w14:val="standardContextual"/>
        </w:rPr>
        <w:t xml:space="preserve">serviços </w:t>
      </w:r>
      <w:r w:rsidR="00302BE0" w:rsidRPr="007E234E">
        <w:rPr>
          <w:rFonts w:ascii="Times New Roman" w:eastAsia="Times New Roman" w:hAnsi="Times New Roman" w:cs="Times New Roman"/>
          <w:b/>
          <w:bCs/>
          <w:kern w:val="2"/>
          <w:sz w:val="24"/>
          <w:szCs w:val="24"/>
          <w14:ligatures w14:val="standardContextual"/>
        </w:rPr>
        <w:t>de gestão da emissão de tributos</w:t>
      </w:r>
      <w:r w:rsidRPr="007E234E">
        <w:rPr>
          <w:rFonts w:ascii="Times New Roman" w:eastAsia="Times New Roman" w:hAnsi="Times New Roman" w:cs="Times New Roman"/>
          <w:kern w:val="2"/>
          <w:sz w:val="24"/>
          <w:szCs w:val="24"/>
          <w14:ligatures w14:val="standardContextual"/>
        </w:rPr>
        <w:t xml:space="preserve">, visando </w:t>
      </w:r>
      <w:r w:rsidR="00555609" w:rsidRPr="007E234E">
        <w:rPr>
          <w:rFonts w:ascii="Times New Roman" w:eastAsia="Times New Roman" w:hAnsi="Times New Roman" w:cs="Times New Roman"/>
          <w:kern w:val="2"/>
          <w:sz w:val="24"/>
          <w:szCs w:val="24"/>
          <w14:ligatures w14:val="standardContextual"/>
        </w:rPr>
        <w:t xml:space="preserve">a </w:t>
      </w:r>
      <w:r w:rsidR="00555609" w:rsidRPr="007E234E">
        <w:rPr>
          <w:rFonts w:ascii="Times New Roman" w:eastAsia="Times New Roman" w:hAnsi="Times New Roman" w:cs="Times New Roman"/>
          <w:b/>
          <w:bCs/>
          <w:kern w:val="2"/>
          <w:sz w:val="24"/>
          <w:szCs w:val="24"/>
          <w14:ligatures w14:val="standardContextual"/>
        </w:rPr>
        <w:t>emissão de carnês do Imposto Predial Territorial Urbano – IPTU</w:t>
      </w:r>
      <w:r w:rsidRPr="007E234E">
        <w:rPr>
          <w:rFonts w:ascii="Times New Roman" w:eastAsia="Times New Roman" w:hAnsi="Times New Roman" w:cs="Times New Roman"/>
          <w:b/>
          <w:bCs/>
          <w:kern w:val="2"/>
          <w:sz w:val="24"/>
          <w:szCs w:val="24"/>
          <w14:ligatures w14:val="standardContextual"/>
        </w:rPr>
        <w:t xml:space="preserve"> </w:t>
      </w:r>
      <w:r w:rsidR="00555609" w:rsidRPr="007E234E">
        <w:rPr>
          <w:rFonts w:ascii="Times New Roman" w:eastAsia="Times New Roman" w:hAnsi="Times New Roman" w:cs="Times New Roman"/>
          <w:b/>
          <w:bCs/>
          <w:kern w:val="2"/>
          <w:sz w:val="24"/>
          <w:szCs w:val="24"/>
          <w14:ligatures w14:val="standardContextual"/>
        </w:rPr>
        <w:t>de forma digital</w:t>
      </w:r>
      <w:r w:rsidR="00240C58" w:rsidRPr="007E234E">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com base nas justificativas e disposições legais abaixo fixadas.</w:t>
      </w:r>
    </w:p>
    <w:p w14:paraId="47EDF8C4"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41" w:type="dxa"/>
          <w:right w:w="365" w:type="dxa"/>
        </w:tblCellMar>
        <w:tblLook w:val="04A0" w:firstRow="1" w:lastRow="0" w:firstColumn="1" w:lastColumn="0" w:noHBand="0" w:noVBand="1"/>
      </w:tblPr>
      <w:tblGrid>
        <w:gridCol w:w="3976"/>
        <w:gridCol w:w="6457"/>
      </w:tblGrid>
      <w:tr w:rsidR="007E234E" w:rsidRPr="007E234E" w14:paraId="7E9CEBB4" w14:textId="77777777" w:rsidTr="00252D70">
        <w:trPr>
          <w:trHeight w:val="294"/>
        </w:trPr>
        <w:tc>
          <w:tcPr>
            <w:tcW w:w="3976" w:type="dxa"/>
            <w:tcBorders>
              <w:top w:val="single" w:sz="4" w:space="0" w:color="000000"/>
              <w:left w:val="single" w:sz="4" w:space="0" w:color="000000"/>
              <w:bottom w:val="single" w:sz="4" w:space="0" w:color="000000"/>
              <w:right w:val="nil"/>
            </w:tcBorders>
            <w:shd w:val="clear" w:color="auto" w:fill="D9D9D9" w:themeFill="background1" w:themeFillShade="D9"/>
          </w:tcPr>
          <w:p w14:paraId="0F6D62BA"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2. </w:t>
            </w:r>
          </w:p>
        </w:tc>
        <w:tc>
          <w:tcPr>
            <w:tcW w:w="6457" w:type="dxa"/>
            <w:tcBorders>
              <w:top w:val="single" w:sz="4" w:space="0" w:color="000000"/>
              <w:left w:val="nil"/>
              <w:bottom w:val="single" w:sz="4" w:space="0" w:color="000000"/>
              <w:right w:val="single" w:sz="4" w:space="0" w:color="000000"/>
            </w:tcBorders>
            <w:shd w:val="clear" w:color="auto" w:fill="D9D9D9" w:themeFill="background1" w:themeFillShade="D9"/>
          </w:tcPr>
          <w:p w14:paraId="72714625"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FUNDAMENTAÇÃO LEGAL </w:t>
            </w:r>
          </w:p>
        </w:tc>
      </w:tr>
    </w:tbl>
    <w:p w14:paraId="650B58BE" w14:textId="483B8421"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2.1.</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O objeto pretendido pela Administração e ora processado se caracteriza em hipótese inexigibilidade, amparado no </w:t>
      </w:r>
      <w:r w:rsidR="00B26598" w:rsidRPr="007E234E">
        <w:rPr>
          <w:rFonts w:ascii="Times New Roman" w:eastAsia="Times New Roman" w:hAnsi="Times New Roman" w:cs="Times New Roman"/>
          <w:kern w:val="2"/>
          <w:sz w:val="24"/>
          <w:szCs w:val="24"/>
          <w14:ligatures w14:val="standardContextual"/>
        </w:rPr>
        <w:t>Art</w:t>
      </w:r>
      <w:r w:rsidRPr="007E234E">
        <w:rPr>
          <w:rFonts w:ascii="Times New Roman" w:eastAsia="Times New Roman" w:hAnsi="Times New Roman" w:cs="Times New Roman"/>
          <w:kern w:val="2"/>
          <w:sz w:val="24"/>
          <w:szCs w:val="24"/>
          <w14:ligatures w14:val="standardContextual"/>
        </w:rPr>
        <w:t xml:space="preserve">. 74, </w:t>
      </w:r>
      <w:r w:rsidR="00B26598" w:rsidRPr="007E234E">
        <w:rPr>
          <w:rFonts w:ascii="Times New Roman" w:eastAsia="Times New Roman" w:hAnsi="Times New Roman" w:cs="Times New Roman"/>
          <w:kern w:val="2"/>
          <w:sz w:val="24"/>
          <w:szCs w:val="24"/>
          <w14:ligatures w14:val="standardContextual"/>
        </w:rPr>
        <w:t>Inciso</w:t>
      </w:r>
      <w:r w:rsidRPr="007E234E">
        <w:rPr>
          <w:rFonts w:ascii="Times New Roman" w:eastAsia="Times New Roman" w:hAnsi="Times New Roman" w:cs="Times New Roman"/>
          <w:kern w:val="2"/>
          <w:sz w:val="24"/>
          <w:szCs w:val="24"/>
          <w14:ligatures w14:val="standardContextual"/>
        </w:rPr>
        <w:t xml:space="preserve"> III, </w:t>
      </w:r>
      <w:r w:rsidR="00B26598" w:rsidRPr="007E234E">
        <w:rPr>
          <w:rFonts w:ascii="Times New Roman" w:eastAsia="Times New Roman" w:hAnsi="Times New Roman" w:cs="Times New Roman"/>
          <w:kern w:val="2"/>
          <w:sz w:val="24"/>
          <w:szCs w:val="24"/>
          <w14:ligatures w14:val="standardContextual"/>
        </w:rPr>
        <w:t>Alínea</w:t>
      </w:r>
      <w:r w:rsidRPr="007E234E">
        <w:rPr>
          <w:rFonts w:ascii="Times New Roman" w:eastAsia="Times New Roman" w:hAnsi="Times New Roman" w:cs="Times New Roman"/>
          <w:kern w:val="2"/>
          <w:sz w:val="24"/>
          <w:szCs w:val="24"/>
          <w14:ligatures w14:val="standardContextual"/>
        </w:rPr>
        <w:t xml:space="preserve"> c, da Lei Federal nº 14.133/2021, com as justificativas presentes nos autos. </w:t>
      </w:r>
    </w:p>
    <w:p w14:paraId="7F5850B4" w14:textId="77777777"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2.2.</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Aplica-se ao este Termo de inexigibilidade, a seguinte legislação: </w:t>
      </w:r>
    </w:p>
    <w:p w14:paraId="7A1D07DE" w14:textId="77777777" w:rsidR="00E674A6" w:rsidRPr="007E234E"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Constituição da República Federativa do Brasil de 1988; </w:t>
      </w:r>
    </w:p>
    <w:p w14:paraId="46C3C0DD" w14:textId="77777777" w:rsidR="00E674A6" w:rsidRPr="007E234E"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Lei Federal nº 14.133, de 2021; </w:t>
      </w:r>
    </w:p>
    <w:p w14:paraId="10A9C9B0" w14:textId="77777777" w:rsidR="00827467" w:rsidRPr="007E234E"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Lei Complementar Federal nº 101, de 2000;</w:t>
      </w:r>
    </w:p>
    <w:p w14:paraId="5ECAC9CE" w14:textId="2B40E323" w:rsidR="00E674A6" w:rsidRPr="007E234E"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Lei Orgânica do Município.</w:t>
      </w:r>
    </w:p>
    <w:p w14:paraId="24ACD6C7" w14:textId="74A73ACE" w:rsidR="00E674A6" w:rsidRPr="007E234E" w:rsidRDefault="00E674A6" w:rsidP="00873012">
      <w:pPr>
        <w:spacing w:after="0" w:line="300" w:lineRule="auto"/>
        <w:ind w:left="268" w:right="216" w:firstLine="5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2.3.</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Conforme o </w:t>
      </w:r>
      <w:r w:rsidR="00B26598" w:rsidRPr="007E234E">
        <w:rPr>
          <w:rFonts w:ascii="Times New Roman" w:eastAsia="Times New Roman" w:hAnsi="Times New Roman" w:cs="Times New Roman"/>
          <w:kern w:val="2"/>
          <w:sz w:val="24"/>
          <w:szCs w:val="24"/>
          <w14:ligatures w14:val="standardContextual"/>
        </w:rPr>
        <w:t>Art</w:t>
      </w:r>
      <w:r w:rsidRPr="007E234E">
        <w:rPr>
          <w:rFonts w:ascii="Times New Roman" w:eastAsia="Times New Roman" w:hAnsi="Times New Roman" w:cs="Times New Roman"/>
          <w:kern w:val="2"/>
          <w:sz w:val="24"/>
          <w:szCs w:val="24"/>
          <w14:ligatures w14:val="standardContextual"/>
        </w:rPr>
        <w:t xml:space="preserve">. 74, </w:t>
      </w:r>
      <w:r w:rsidR="00B26598" w:rsidRPr="007E234E">
        <w:rPr>
          <w:rFonts w:ascii="Times New Roman" w:eastAsia="Times New Roman" w:hAnsi="Times New Roman" w:cs="Times New Roman"/>
          <w:kern w:val="2"/>
          <w:sz w:val="24"/>
          <w:szCs w:val="24"/>
          <w14:ligatures w14:val="standardContextual"/>
        </w:rPr>
        <w:t>Inciso</w:t>
      </w:r>
      <w:r w:rsidRPr="007E234E">
        <w:rPr>
          <w:rFonts w:ascii="Times New Roman" w:eastAsia="Times New Roman" w:hAnsi="Times New Roman" w:cs="Times New Roman"/>
          <w:kern w:val="2"/>
          <w:sz w:val="24"/>
          <w:szCs w:val="24"/>
          <w14:ligatures w14:val="standardContextual"/>
        </w:rPr>
        <w:t xml:space="preserve"> III da Lei Federal nº 14.133/2021 é inexigível a licitação quando inviável a competição, em especial nos casos de: contratação dos seguintes serviços técnicos especializados de natureza predominantemente intelectual com profissionais ou empresas de notória especialização, vedada a inexigibilidade para serviços de publicidade e divulgação: </w:t>
      </w:r>
    </w:p>
    <w:p w14:paraId="15B85C33" w14:textId="3C122EDD"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2.4.</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O professor Joel de Menezes Niebuhr defende a interpretação no sentido de que a redação do inc. III do </w:t>
      </w:r>
      <w:r w:rsidR="00B26598" w:rsidRPr="007E234E">
        <w:rPr>
          <w:rFonts w:ascii="Times New Roman" w:eastAsia="Times New Roman" w:hAnsi="Times New Roman" w:cs="Times New Roman"/>
          <w:kern w:val="2"/>
          <w:sz w:val="24"/>
          <w:szCs w:val="24"/>
          <w14:ligatures w14:val="standardContextual"/>
        </w:rPr>
        <w:t>Art</w:t>
      </w:r>
      <w:r w:rsidRPr="007E234E">
        <w:rPr>
          <w:rFonts w:ascii="Times New Roman" w:eastAsia="Times New Roman" w:hAnsi="Times New Roman" w:cs="Times New Roman"/>
          <w:kern w:val="2"/>
          <w:sz w:val="24"/>
          <w:szCs w:val="24"/>
          <w14:ligatures w14:val="standardContextual"/>
        </w:rPr>
        <w:t xml:space="preserve">igo 74 da Lei n.º 14.133/2021 não permite compreender que todo e qualquer serviço de natureza predominantemente intelectual possa ser contratado por meio de inexigibilidade de licitação, e que bastaria apenas a demonstração da notoriedade do contratado. (NIEBUHR, Joel de Menezes et al., Nova lei de licitações e contratos administrativos. 2ª ed. Curitiba: Zênite, 2021, p. 45). </w:t>
      </w:r>
    </w:p>
    <w:p w14:paraId="5CB5C414" w14:textId="31F74169"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2.5.</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Nesse sentido, convém destacar que § 3º do </w:t>
      </w:r>
      <w:r w:rsidR="00B26598" w:rsidRPr="007E234E">
        <w:rPr>
          <w:rFonts w:ascii="Times New Roman" w:eastAsia="Times New Roman" w:hAnsi="Times New Roman" w:cs="Times New Roman"/>
          <w:kern w:val="2"/>
          <w:sz w:val="24"/>
          <w:szCs w:val="24"/>
          <w14:ligatures w14:val="standardContextual"/>
        </w:rPr>
        <w:t>Art</w:t>
      </w:r>
      <w:r w:rsidRPr="007E234E">
        <w:rPr>
          <w:rFonts w:ascii="Times New Roman" w:eastAsia="Times New Roman" w:hAnsi="Times New Roman" w:cs="Times New Roman"/>
          <w:kern w:val="2"/>
          <w:sz w:val="24"/>
          <w:szCs w:val="24"/>
          <w14:ligatures w14:val="standardContextual"/>
        </w:rPr>
        <w:t>igo 74 da Lei nº 14.133/2021 traz o conceito legal de notória especialização, aduzindo que considerar-se-á detentor de notória especialização o profissional ou a empresa cujo conceito no campo de sua especialidade, decorrente de desempenho anterior, estudos, experiência, publicações, organização, aparelhamento, equipe técnica ou outros requisitos relacionados com suas atividades, permita inferir que o seu trabalho é essencial e reconhecidamente adequado à plena satisfação do objeto do contrato.</w:t>
      </w:r>
    </w:p>
    <w:p w14:paraId="0245988E" w14:textId="29A7EC64" w:rsidR="00E674A6" w:rsidRPr="007E234E" w:rsidRDefault="00E674A6" w:rsidP="00236614">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lastRenderedPageBreak/>
        <w:t>2.6.</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De modo que, ainda que não nominada expressamente, nas inexigibilidades reconhecidas com fundamento na Lei n.º 14.133/2021, a singularidade do objeto deverá ser considerada como pressuposto para a escolha do profissional ou empresa contratada dotada de notória especialização, de modo que será necessário demonstrar que o trabalho especializado será essencial à plena satisfação do objeto do contrato. Logo, para serviços em que esta especialização não se faz necessária, a licitação é de rigor. </w:t>
      </w:r>
    </w:p>
    <w:p w14:paraId="42FA27D3" w14:textId="77777777"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2.7.</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O professor Ronny Charles Lopes de Torres leciona que (TORRES, Ronny Charles Lopes de. Leis de licitações públicas comentadas. 12ª ed., rev., ampl. e atual. São Paulo: Editora Juspodivm, 2021, p. 399): </w:t>
      </w:r>
    </w:p>
    <w:p w14:paraId="11D691E4" w14:textId="7E5ABF10" w:rsidR="00E674A6" w:rsidRPr="007E234E" w:rsidRDefault="00E674A6" w:rsidP="00873012">
      <w:pPr>
        <w:spacing w:after="0" w:line="300" w:lineRule="auto"/>
        <w:ind w:left="2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“Na prática, a singularidade sempre foi um requisito de definição tormentosa, que oscilava de acordo com o intérprete, existindo quem equivocadamente a confundisse com um requisito subjetivo, relacionado ao fornecedor; na verdade, tratava-se de um requisito objetivo, relacionado ao serviço. O serviço precisava ser singular, não o fornecedor. Nada obstante, é importante destacar que a Lei n.º 14.133/2021 suprimiu esta exigência. A singularidade do serviço não é um requisito necessário na aplicação desta hipótese de inexigibilidade para contratação de serviços técnicos especializados, no regime da Lei n.º 14.133/2021. Tento em vista a evidente supressão deste requisito, pelo legislador, não deve o intérprete ignorar este fato para sublimar a vontade do legislador, impondo a sua. Nessa feita, a contratação de serviços técnicos especializados de natureza predominantemente intelectual com profissionais ou empresas de notória especialização por inexigibilidade, com lastro no </w:t>
      </w:r>
      <w:r w:rsidR="00B26598" w:rsidRPr="007E234E">
        <w:rPr>
          <w:rFonts w:ascii="Times New Roman" w:eastAsia="Times New Roman" w:hAnsi="Times New Roman" w:cs="Times New Roman"/>
          <w:kern w:val="2"/>
          <w:sz w:val="24"/>
          <w:szCs w:val="24"/>
          <w14:ligatures w14:val="standardContextual"/>
        </w:rPr>
        <w:t>Inciso</w:t>
      </w:r>
      <w:r w:rsidRPr="007E234E">
        <w:rPr>
          <w:rFonts w:ascii="Times New Roman" w:eastAsia="Times New Roman" w:hAnsi="Times New Roman" w:cs="Times New Roman"/>
          <w:kern w:val="2"/>
          <w:sz w:val="24"/>
          <w:szCs w:val="24"/>
          <w14:ligatures w14:val="standardContextual"/>
        </w:rPr>
        <w:t xml:space="preserve"> III do </w:t>
      </w:r>
      <w:r w:rsidR="00B26598" w:rsidRPr="007E234E">
        <w:rPr>
          <w:rFonts w:ascii="Times New Roman" w:eastAsia="Times New Roman" w:hAnsi="Times New Roman" w:cs="Times New Roman"/>
          <w:kern w:val="2"/>
          <w:sz w:val="24"/>
          <w:szCs w:val="24"/>
          <w14:ligatures w14:val="standardContextual"/>
        </w:rPr>
        <w:t>Art</w:t>
      </w:r>
      <w:r w:rsidRPr="007E234E">
        <w:rPr>
          <w:rFonts w:ascii="Times New Roman" w:eastAsia="Times New Roman" w:hAnsi="Times New Roman" w:cs="Times New Roman"/>
          <w:kern w:val="2"/>
          <w:sz w:val="24"/>
          <w:szCs w:val="24"/>
          <w14:ligatures w14:val="standardContextual"/>
        </w:rPr>
        <w:t>igo 74, não impõe a demonstração de que o serviço é singular.".</w:t>
      </w:r>
    </w:p>
    <w:p w14:paraId="6FC9FC3A" w14:textId="77777777" w:rsidR="007A2A64" w:rsidRPr="007E234E" w:rsidRDefault="007A2A64" w:rsidP="00873012">
      <w:pPr>
        <w:spacing w:after="0" w:line="300" w:lineRule="auto"/>
        <w:ind w:left="2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9" w:type="dxa"/>
          <w:right w:w="159" w:type="dxa"/>
        </w:tblCellMar>
        <w:tblLook w:val="04A0" w:firstRow="1" w:lastRow="0" w:firstColumn="1" w:lastColumn="0" w:noHBand="0" w:noVBand="1"/>
      </w:tblPr>
      <w:tblGrid>
        <w:gridCol w:w="4304"/>
        <w:gridCol w:w="6129"/>
      </w:tblGrid>
      <w:tr w:rsidR="007E234E" w:rsidRPr="007E234E" w14:paraId="3F5639EB" w14:textId="77777777" w:rsidTr="00252D70">
        <w:trPr>
          <w:trHeight w:val="281"/>
        </w:trPr>
        <w:tc>
          <w:tcPr>
            <w:tcW w:w="4304" w:type="dxa"/>
            <w:tcBorders>
              <w:top w:val="single" w:sz="4" w:space="0" w:color="000000"/>
              <w:left w:val="single" w:sz="4" w:space="0" w:color="000000"/>
              <w:bottom w:val="single" w:sz="4" w:space="0" w:color="000000"/>
              <w:right w:val="nil"/>
            </w:tcBorders>
            <w:shd w:val="clear" w:color="auto" w:fill="D9D9D9" w:themeFill="background1" w:themeFillShade="D9"/>
          </w:tcPr>
          <w:p w14:paraId="6FA77FD6"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3. </w:t>
            </w:r>
          </w:p>
        </w:tc>
        <w:tc>
          <w:tcPr>
            <w:tcW w:w="6129" w:type="dxa"/>
            <w:tcBorders>
              <w:top w:val="single" w:sz="4" w:space="0" w:color="000000"/>
              <w:left w:val="nil"/>
              <w:bottom w:val="single" w:sz="4" w:space="0" w:color="000000"/>
              <w:right w:val="single" w:sz="4" w:space="0" w:color="000000"/>
            </w:tcBorders>
            <w:shd w:val="clear" w:color="auto" w:fill="D9D9D9" w:themeFill="background1" w:themeFillShade="D9"/>
          </w:tcPr>
          <w:p w14:paraId="07E034CC"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DAS JUSTIFICATIVAS </w:t>
            </w:r>
          </w:p>
        </w:tc>
      </w:tr>
    </w:tbl>
    <w:p w14:paraId="69F8D4F8"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0A0F1DD1" w14:textId="05584B1A"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3.1.</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A complexidade da Administração Pública torna prudente a </w:t>
      </w:r>
      <w:r w:rsidR="00086B89" w:rsidRPr="007E234E">
        <w:rPr>
          <w:rFonts w:ascii="Times New Roman" w:eastAsia="Times New Roman" w:hAnsi="Times New Roman" w:cs="Times New Roman"/>
          <w:kern w:val="2"/>
          <w:sz w:val="24"/>
          <w:szCs w:val="24"/>
          <w14:ligatures w14:val="standardContextual"/>
        </w:rPr>
        <w:t>contratação</w:t>
      </w:r>
      <w:r w:rsidRPr="007E234E">
        <w:rPr>
          <w:rFonts w:ascii="Times New Roman" w:eastAsia="Times New Roman" w:hAnsi="Times New Roman" w:cs="Times New Roman"/>
          <w:kern w:val="2"/>
          <w:sz w:val="24"/>
          <w:szCs w:val="24"/>
          <w14:ligatures w14:val="standardContextual"/>
        </w:rPr>
        <w:t xml:space="preserve"> de empresas especializadas </w:t>
      </w:r>
      <w:r w:rsidR="00086B89" w:rsidRPr="007E234E">
        <w:rPr>
          <w:rFonts w:ascii="Times New Roman" w:eastAsia="Times New Roman" w:hAnsi="Times New Roman" w:cs="Times New Roman"/>
          <w:kern w:val="2"/>
          <w:sz w:val="24"/>
          <w:szCs w:val="24"/>
          <w14:ligatures w14:val="standardContextual"/>
        </w:rPr>
        <w:t xml:space="preserve">para realização de serviços </w:t>
      </w:r>
      <w:r w:rsidRPr="007E234E">
        <w:rPr>
          <w:rFonts w:ascii="Times New Roman" w:eastAsia="Times New Roman" w:hAnsi="Times New Roman" w:cs="Times New Roman"/>
          <w:kern w:val="2"/>
          <w:sz w:val="24"/>
          <w:szCs w:val="24"/>
          <w14:ligatures w14:val="standardContextual"/>
        </w:rPr>
        <w:t xml:space="preserve">em determinadas áreas, visando o melhor desempenho e eficácia dos órgãos públicos, de modo que cada tomada de decisão pode ser realizada com a menor margem de risco e maior margem de segurança, pautada em informações claras, concisas e tempestivas. Assim a contratação de uma empresa especializada que contribua com a efetividade na prestação dos serviços públicos, é necessária.  </w:t>
      </w:r>
    </w:p>
    <w:p w14:paraId="00F787BD" w14:textId="7FAEBD7B"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3.2.</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Embora </w:t>
      </w:r>
      <w:r w:rsidR="006F69A6" w:rsidRPr="007E234E">
        <w:rPr>
          <w:rFonts w:ascii="Times New Roman" w:eastAsia="Times New Roman" w:hAnsi="Times New Roman" w:cs="Times New Roman"/>
          <w:kern w:val="2"/>
          <w:sz w:val="24"/>
          <w:szCs w:val="24"/>
          <w14:ligatures w14:val="standardContextual"/>
        </w:rPr>
        <w:t>Pinheiro Machado</w:t>
      </w:r>
      <w:r w:rsidRPr="007E234E">
        <w:rPr>
          <w:rFonts w:ascii="Times New Roman" w:eastAsia="Times New Roman" w:hAnsi="Times New Roman" w:cs="Times New Roman"/>
          <w:kern w:val="2"/>
          <w:sz w:val="24"/>
          <w:szCs w:val="24"/>
          <w14:ligatures w14:val="standardContextual"/>
        </w:rPr>
        <w:t>/</w:t>
      </w:r>
      <w:r w:rsidR="006F69A6" w:rsidRPr="007E234E">
        <w:rPr>
          <w:rFonts w:ascii="Times New Roman" w:eastAsia="Times New Roman" w:hAnsi="Times New Roman" w:cs="Times New Roman"/>
          <w:kern w:val="2"/>
          <w:sz w:val="24"/>
          <w:szCs w:val="24"/>
          <w14:ligatures w14:val="standardContextual"/>
        </w:rPr>
        <w:t>RS</w:t>
      </w:r>
      <w:r w:rsidRPr="007E234E">
        <w:rPr>
          <w:rFonts w:ascii="Times New Roman" w:eastAsia="Times New Roman" w:hAnsi="Times New Roman" w:cs="Times New Roman"/>
          <w:kern w:val="2"/>
          <w:sz w:val="24"/>
          <w:szCs w:val="24"/>
          <w14:ligatures w14:val="standardContextual"/>
        </w:rPr>
        <w:t xml:space="preserve"> seja considerado um município pequeno, a ele se aplica toda a complexa Legislação Constitucional e Administrativa advindas da Constituição Federal, Legislação Infraconstitucional, Constituição Estadual, Lei Orgânica do Município, em especial</w:t>
      </w:r>
      <w:r w:rsidR="00F071DC" w:rsidRPr="007E234E">
        <w:rPr>
          <w:rFonts w:ascii="Times New Roman" w:eastAsia="Times New Roman" w:hAnsi="Times New Roman" w:cs="Times New Roman"/>
          <w:kern w:val="2"/>
          <w:sz w:val="24"/>
          <w:szCs w:val="24"/>
          <w14:ligatures w14:val="standardContextual"/>
        </w:rPr>
        <w:t xml:space="preserve"> </w:t>
      </w:r>
      <w:r w:rsidR="002A7FDB" w:rsidRPr="007E234E">
        <w:rPr>
          <w:rFonts w:ascii="Times New Roman" w:eastAsia="Times New Roman" w:hAnsi="Times New Roman" w:cs="Times New Roman"/>
          <w:kern w:val="2"/>
          <w:sz w:val="24"/>
          <w:szCs w:val="24"/>
          <w14:ligatures w14:val="standardContextual"/>
        </w:rPr>
        <w:t>Lei Federal nº 14.133, de 2021</w:t>
      </w:r>
      <w:r w:rsidRPr="007E234E">
        <w:rPr>
          <w:rFonts w:ascii="Times New Roman" w:eastAsia="Times New Roman" w:hAnsi="Times New Roman" w:cs="Times New Roman"/>
          <w:kern w:val="2"/>
          <w:sz w:val="24"/>
          <w:szCs w:val="24"/>
          <w14:ligatures w14:val="standardContextual"/>
        </w:rPr>
        <w:t>, Lei Federal nº 10.520/02 e Lei Complementar Federal nº 123/06, dentre várias outras normas aplicáveis à contratação com p</w:t>
      </w:r>
      <w:r w:rsidR="007A2A64" w:rsidRPr="007E234E">
        <w:rPr>
          <w:rFonts w:ascii="Times New Roman" w:eastAsia="Times New Roman" w:hAnsi="Times New Roman" w:cs="Times New Roman"/>
          <w:kern w:val="2"/>
          <w:sz w:val="24"/>
          <w:szCs w:val="24"/>
          <w14:ligatures w14:val="standardContextual"/>
        </w:rPr>
        <w:t>a</w:t>
      </w:r>
      <w:r w:rsidR="00B26598" w:rsidRPr="007E234E">
        <w:rPr>
          <w:rFonts w:ascii="Times New Roman" w:eastAsia="Times New Roman" w:hAnsi="Times New Roman" w:cs="Times New Roman"/>
          <w:kern w:val="2"/>
          <w:sz w:val="24"/>
          <w:szCs w:val="24"/>
          <w14:ligatures w14:val="standardContextual"/>
        </w:rPr>
        <w:t>rt</w:t>
      </w:r>
      <w:r w:rsidRPr="007E234E">
        <w:rPr>
          <w:rFonts w:ascii="Times New Roman" w:eastAsia="Times New Roman" w:hAnsi="Times New Roman" w:cs="Times New Roman"/>
          <w:kern w:val="2"/>
          <w:sz w:val="24"/>
          <w:szCs w:val="24"/>
          <w14:ligatures w14:val="standardContextual"/>
        </w:rPr>
        <w:t>iculares pela administração pública.</w:t>
      </w:r>
    </w:p>
    <w:p w14:paraId="47B3967A" w14:textId="556B408A"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3.</w:t>
      </w:r>
      <w:r w:rsidR="00BF3B04" w:rsidRPr="007E234E">
        <w:rPr>
          <w:rFonts w:ascii="Times New Roman" w:eastAsia="Times New Roman" w:hAnsi="Times New Roman" w:cs="Times New Roman"/>
          <w:b/>
          <w:kern w:val="2"/>
          <w:sz w:val="24"/>
          <w:szCs w:val="24"/>
          <w14:ligatures w14:val="standardContextual"/>
        </w:rPr>
        <w:t>3</w:t>
      </w:r>
      <w:r w:rsidRPr="007E234E">
        <w:rPr>
          <w:rFonts w:ascii="Times New Roman" w:eastAsia="Times New Roman" w:hAnsi="Times New Roman" w:cs="Times New Roman"/>
          <w:b/>
          <w:kern w:val="2"/>
          <w:sz w:val="24"/>
          <w:szCs w:val="24"/>
          <w14:ligatures w14:val="standardContextual"/>
        </w:rPr>
        <w:t>.</w:t>
      </w:r>
      <w:r w:rsidRPr="007E234E">
        <w:rPr>
          <w:rFonts w:ascii="Times New Roman" w:eastAsia="Arial" w:hAnsi="Times New Roman" w:cs="Times New Roman"/>
          <w:b/>
          <w:kern w:val="2"/>
          <w:sz w:val="24"/>
          <w:szCs w:val="24"/>
          <w14:ligatures w14:val="standardContextual"/>
        </w:rPr>
        <w:t xml:space="preserve"> </w:t>
      </w:r>
      <w:r w:rsidR="00AB0A50" w:rsidRPr="007E234E">
        <w:rPr>
          <w:rFonts w:ascii="Times New Roman" w:eastAsia="Times New Roman" w:hAnsi="Times New Roman" w:cs="Times New Roman"/>
          <w:kern w:val="2"/>
          <w:sz w:val="24"/>
          <w:szCs w:val="24"/>
          <w14:ligatures w14:val="standardContextual"/>
        </w:rPr>
        <w:t xml:space="preserve">A arrecadação tributária </w:t>
      </w:r>
      <w:r w:rsidR="00F7586C" w:rsidRPr="007E234E">
        <w:rPr>
          <w:rFonts w:ascii="Times New Roman" w:eastAsia="Times New Roman" w:hAnsi="Times New Roman" w:cs="Times New Roman"/>
          <w:kern w:val="2"/>
          <w:sz w:val="24"/>
          <w:szCs w:val="24"/>
          <w14:ligatures w14:val="standardContextual"/>
        </w:rPr>
        <w:t>é fonte primária da obtenção de recursos do setor público no país</w:t>
      </w:r>
      <w:r w:rsidRPr="007E234E">
        <w:rPr>
          <w:rFonts w:ascii="Times New Roman" w:eastAsia="Times New Roman" w:hAnsi="Times New Roman" w:cs="Times New Roman"/>
          <w:kern w:val="2"/>
          <w:sz w:val="24"/>
          <w:szCs w:val="24"/>
          <w14:ligatures w14:val="standardContextual"/>
        </w:rPr>
        <w:t xml:space="preserve">. </w:t>
      </w:r>
      <w:r w:rsidR="00F7586C" w:rsidRPr="007E234E">
        <w:rPr>
          <w:rFonts w:ascii="Times New Roman" w:eastAsia="Times New Roman" w:hAnsi="Times New Roman" w:cs="Times New Roman"/>
          <w:kern w:val="2"/>
          <w:sz w:val="24"/>
          <w:szCs w:val="24"/>
          <w14:ligatures w14:val="standardContextual"/>
        </w:rPr>
        <w:t xml:space="preserve">É por meio </w:t>
      </w:r>
      <w:r w:rsidR="00D34B2D" w:rsidRPr="007E234E">
        <w:rPr>
          <w:rFonts w:ascii="Times New Roman" w:eastAsia="Times New Roman" w:hAnsi="Times New Roman" w:cs="Times New Roman"/>
          <w:kern w:val="2"/>
          <w:sz w:val="24"/>
          <w:szCs w:val="24"/>
          <w14:ligatures w14:val="standardContextual"/>
        </w:rPr>
        <w:t>da arrecadação de impostos, taxas e contribuições que o Estado financia a máquina pública, as políticas e a oferta de serviços ao cidadão. No</w:t>
      </w:r>
      <w:r w:rsidR="008F6ADF" w:rsidRPr="007E234E">
        <w:rPr>
          <w:rFonts w:ascii="Times New Roman" w:eastAsia="Times New Roman" w:hAnsi="Times New Roman" w:cs="Times New Roman"/>
          <w:kern w:val="2"/>
          <w:sz w:val="24"/>
          <w:szCs w:val="24"/>
          <w14:ligatures w14:val="standardContextual"/>
        </w:rPr>
        <w:t xml:space="preserve"> caso dos municípios, isso não é diferente. </w:t>
      </w:r>
      <w:r w:rsidRPr="007E234E">
        <w:rPr>
          <w:rFonts w:ascii="Times New Roman" w:eastAsia="Times New Roman" w:hAnsi="Times New Roman" w:cs="Times New Roman"/>
          <w:kern w:val="2"/>
          <w:sz w:val="24"/>
          <w:szCs w:val="24"/>
          <w14:ligatures w14:val="standardContextual"/>
        </w:rPr>
        <w:t xml:space="preserve">Um município de pequeno porte como </w:t>
      </w:r>
      <w:r w:rsidR="008F6ADF" w:rsidRPr="007E234E">
        <w:rPr>
          <w:rFonts w:ascii="Times New Roman" w:eastAsia="Times New Roman" w:hAnsi="Times New Roman" w:cs="Times New Roman"/>
          <w:kern w:val="2"/>
          <w:sz w:val="24"/>
          <w:szCs w:val="24"/>
          <w14:ligatures w14:val="standardContextual"/>
        </w:rPr>
        <w:t>Pinheiro Machado</w:t>
      </w:r>
      <w:r w:rsidRPr="007E234E">
        <w:rPr>
          <w:rFonts w:ascii="Times New Roman" w:eastAsia="Times New Roman" w:hAnsi="Times New Roman" w:cs="Times New Roman"/>
          <w:kern w:val="2"/>
          <w:sz w:val="24"/>
          <w:szCs w:val="24"/>
          <w14:ligatures w14:val="standardContextual"/>
        </w:rPr>
        <w:t>/</w:t>
      </w:r>
      <w:r w:rsidR="008F6ADF" w:rsidRPr="007E234E">
        <w:rPr>
          <w:rFonts w:ascii="Times New Roman" w:eastAsia="Times New Roman" w:hAnsi="Times New Roman" w:cs="Times New Roman"/>
          <w:kern w:val="2"/>
          <w:sz w:val="24"/>
          <w:szCs w:val="24"/>
          <w14:ligatures w14:val="standardContextual"/>
        </w:rPr>
        <w:t>RS</w:t>
      </w:r>
      <w:r w:rsidRPr="007E234E">
        <w:rPr>
          <w:rFonts w:ascii="Times New Roman" w:eastAsia="Times New Roman" w:hAnsi="Times New Roman" w:cs="Times New Roman"/>
          <w:kern w:val="2"/>
          <w:sz w:val="24"/>
          <w:szCs w:val="24"/>
          <w14:ligatures w14:val="standardContextual"/>
        </w:rPr>
        <w:t xml:space="preserve"> não dispõe de pessoal em quantidade e com a </w:t>
      </w:r>
      <w:r w:rsidRPr="007E234E">
        <w:rPr>
          <w:rFonts w:ascii="Times New Roman" w:eastAsia="Times New Roman" w:hAnsi="Times New Roman" w:cs="Times New Roman"/>
          <w:kern w:val="2"/>
          <w:sz w:val="24"/>
          <w:szCs w:val="24"/>
          <w14:ligatures w14:val="standardContextual"/>
        </w:rPr>
        <w:lastRenderedPageBreak/>
        <w:t xml:space="preserve">qualificação necessária para desenvolver todos os atos e resolver todas as questões sistemáticas e cotidianas. Manter equipes de profissionais no quadro permanente de servidores, habilitados e treinados, em número e qualificação suficiente para acompanhar, interpretar e aplicar toda normatização que envolve a administração pública, estudando os sistemas, rotinas e procedimentos, desenvolvendo e fazendo aplicar as constantes novas normas e formas administrativas, e para um município de interior, do porte do nosso, é inviável economicamente e por indisponibilidade de mercado.  </w:t>
      </w:r>
    </w:p>
    <w:p w14:paraId="21EF9193" w14:textId="0F1798E4" w:rsidR="00515B8C"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3.</w:t>
      </w:r>
      <w:r w:rsidR="00DC4214" w:rsidRPr="007E234E">
        <w:rPr>
          <w:rFonts w:ascii="Times New Roman" w:eastAsia="Times New Roman" w:hAnsi="Times New Roman" w:cs="Times New Roman"/>
          <w:b/>
          <w:kern w:val="2"/>
          <w:sz w:val="24"/>
          <w:szCs w:val="24"/>
          <w14:ligatures w14:val="standardContextual"/>
        </w:rPr>
        <w:t>4</w:t>
      </w:r>
      <w:r w:rsidRPr="007E234E">
        <w:rPr>
          <w:rFonts w:ascii="Times New Roman" w:eastAsia="Times New Roman" w:hAnsi="Times New Roman" w:cs="Times New Roman"/>
          <w:b/>
          <w:kern w:val="2"/>
          <w:sz w:val="24"/>
          <w:szCs w:val="24"/>
          <w14:ligatures w14:val="standardContextual"/>
        </w:rPr>
        <w:t>.</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Então, a solução mais viável técnica e economicamente é a contração </w:t>
      </w:r>
      <w:r w:rsidR="00086B89" w:rsidRPr="007E234E">
        <w:rPr>
          <w:rFonts w:ascii="Times New Roman" w:eastAsia="Times New Roman" w:hAnsi="Times New Roman" w:cs="Times New Roman"/>
          <w:kern w:val="2"/>
          <w:sz w:val="24"/>
          <w:szCs w:val="24"/>
          <w14:ligatures w14:val="standardContextual"/>
        </w:rPr>
        <w:t>de empresa especializada</w:t>
      </w:r>
      <w:r w:rsidRPr="007E234E">
        <w:rPr>
          <w:rFonts w:ascii="Times New Roman" w:eastAsia="Times New Roman" w:hAnsi="Times New Roman" w:cs="Times New Roman"/>
          <w:kern w:val="2"/>
          <w:sz w:val="24"/>
          <w:szCs w:val="24"/>
          <w14:ligatures w14:val="standardContextual"/>
        </w:rPr>
        <w:t xml:space="preserve"> </w:t>
      </w:r>
      <w:r w:rsidR="003B783F" w:rsidRPr="007E234E">
        <w:rPr>
          <w:rFonts w:ascii="Times New Roman" w:eastAsia="Times New Roman" w:hAnsi="Times New Roman" w:cs="Times New Roman"/>
          <w:kern w:val="2"/>
          <w:sz w:val="24"/>
          <w:szCs w:val="24"/>
          <w14:ligatures w14:val="standardContextual"/>
        </w:rPr>
        <w:t>para emissão digital de tributos</w:t>
      </w:r>
      <w:r w:rsidRPr="007E234E">
        <w:rPr>
          <w:rFonts w:ascii="Times New Roman" w:eastAsia="Times New Roman" w:hAnsi="Times New Roman" w:cs="Times New Roman"/>
          <w:kern w:val="2"/>
          <w:sz w:val="24"/>
          <w:szCs w:val="24"/>
          <w14:ligatures w14:val="standardContextual"/>
        </w:rPr>
        <w:t xml:space="preserve">, </w:t>
      </w:r>
      <w:r w:rsidR="00205AF5" w:rsidRPr="007E234E">
        <w:rPr>
          <w:rFonts w:ascii="Times New Roman" w:eastAsia="Times New Roman" w:hAnsi="Times New Roman" w:cs="Times New Roman"/>
          <w:kern w:val="2"/>
          <w:sz w:val="24"/>
          <w:szCs w:val="24"/>
          <w14:ligatures w14:val="standardContextual"/>
        </w:rPr>
        <w:t xml:space="preserve">visando </w:t>
      </w:r>
      <w:r w:rsidRPr="007E234E">
        <w:rPr>
          <w:rFonts w:ascii="Times New Roman" w:eastAsia="Times New Roman" w:hAnsi="Times New Roman" w:cs="Times New Roman"/>
          <w:kern w:val="2"/>
          <w:sz w:val="24"/>
          <w:szCs w:val="24"/>
          <w14:ligatures w14:val="standardContextual"/>
        </w:rPr>
        <w:t xml:space="preserve">atender as necessidades, interesses, normatização, princípios e a cultura aplicada à Administração Pública. </w:t>
      </w:r>
      <w:r w:rsidR="009201CB" w:rsidRPr="007E234E">
        <w:rPr>
          <w:rFonts w:ascii="Times New Roman" w:eastAsia="Times New Roman" w:hAnsi="Times New Roman" w:cs="Times New Roman"/>
          <w:kern w:val="2"/>
          <w:sz w:val="24"/>
          <w:szCs w:val="24"/>
          <w14:ligatures w14:val="standardContextual"/>
        </w:rPr>
        <w:t xml:space="preserve">Atualmente o serviço de impressão de carnês do IPTU e envio para os locais de cobrança é um processo que depende de variáveis como tempo e forma de envio. Com a </w:t>
      </w:r>
      <w:r w:rsidR="00760DA1" w:rsidRPr="007E234E">
        <w:rPr>
          <w:rFonts w:ascii="Times New Roman" w:eastAsia="Times New Roman" w:hAnsi="Times New Roman" w:cs="Times New Roman"/>
          <w:kern w:val="2"/>
          <w:sz w:val="24"/>
          <w:szCs w:val="24"/>
          <w14:ligatures w14:val="standardContextual"/>
        </w:rPr>
        <w:t xml:space="preserve">emissão digital de tributos a cobrança do imposto é enviada de forma </w:t>
      </w:r>
      <w:r w:rsidR="00760DA1" w:rsidRPr="007E234E">
        <w:rPr>
          <w:rFonts w:ascii="Times New Roman" w:eastAsia="Times New Roman" w:hAnsi="Times New Roman" w:cs="Times New Roman"/>
          <w:i/>
          <w:iCs/>
          <w:kern w:val="2"/>
          <w:sz w:val="24"/>
          <w:szCs w:val="24"/>
          <w14:ligatures w14:val="standardContextual"/>
        </w:rPr>
        <w:t>on-line</w:t>
      </w:r>
      <w:r w:rsidR="00A444FB" w:rsidRPr="007E234E">
        <w:rPr>
          <w:rFonts w:ascii="Times New Roman" w:eastAsia="Times New Roman" w:hAnsi="Times New Roman" w:cs="Times New Roman"/>
          <w:kern w:val="2"/>
          <w:sz w:val="24"/>
          <w:szCs w:val="24"/>
          <w14:ligatures w14:val="standardContextual"/>
        </w:rPr>
        <w:t xml:space="preserve">, gerando redução de tempo. </w:t>
      </w:r>
      <w:r w:rsidRPr="007E234E">
        <w:rPr>
          <w:rFonts w:ascii="Times New Roman" w:eastAsia="Times New Roman" w:hAnsi="Times New Roman" w:cs="Times New Roman"/>
          <w:kern w:val="2"/>
          <w:sz w:val="24"/>
          <w:szCs w:val="24"/>
          <w14:ligatures w14:val="standardContextual"/>
        </w:rPr>
        <w:t>Assim a contratação de uma empresa especializada que contribua com a efetividade na prestação dos serviços públicos, é necessária.</w:t>
      </w:r>
    </w:p>
    <w:p w14:paraId="0FC4B851" w14:textId="4F0E1ECA" w:rsidR="000E0252" w:rsidRPr="007E234E" w:rsidRDefault="000E0252" w:rsidP="00873012">
      <w:pPr>
        <w:spacing w:after="0" w:line="300" w:lineRule="auto"/>
        <w:ind w:left="278" w:right="216" w:hanging="10"/>
        <w:jc w:val="both"/>
        <w:rPr>
          <w:rFonts w:ascii="Times New Roman" w:eastAsia="Times New Roman" w:hAnsi="Times New Roman" w:cs="Times New Roman"/>
          <w:bCs/>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3.5.</w:t>
      </w:r>
      <w:r w:rsidRPr="007E234E">
        <w:rPr>
          <w:rFonts w:ascii="Times New Roman" w:eastAsia="Times New Roman" w:hAnsi="Times New Roman" w:cs="Times New Roman"/>
          <w:bCs/>
          <w:kern w:val="2"/>
          <w:sz w:val="24"/>
          <w:szCs w:val="24"/>
          <w14:ligatures w14:val="standardContextual"/>
        </w:rPr>
        <w:t xml:space="preserve"> A emissão digital de tributos traz inúmeros benefícios, tais como:</w:t>
      </w:r>
    </w:p>
    <w:p w14:paraId="3FF9F45D" w14:textId="14FF9DCA" w:rsidR="000E0252" w:rsidRPr="007E234E" w:rsidRDefault="000E0252" w:rsidP="00873012">
      <w:pPr>
        <w:spacing w:after="0" w:line="300" w:lineRule="auto"/>
        <w:ind w:left="278" w:right="216" w:hanging="10"/>
        <w:jc w:val="both"/>
        <w:rPr>
          <w:rFonts w:ascii="Times New Roman" w:eastAsia="Times New Roman" w:hAnsi="Times New Roman" w:cs="Times New Roman"/>
          <w:bCs/>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3.5.1. </w:t>
      </w:r>
      <w:r w:rsidR="00E441B3" w:rsidRPr="007E234E">
        <w:rPr>
          <w:rFonts w:ascii="Times New Roman" w:eastAsia="Times New Roman" w:hAnsi="Times New Roman" w:cs="Times New Roman"/>
          <w:b/>
          <w:kern w:val="2"/>
          <w:sz w:val="24"/>
          <w:szCs w:val="24"/>
          <w:u w:val="single"/>
          <w14:ligatures w14:val="standardContextual"/>
        </w:rPr>
        <w:t>Sustentabilidade</w:t>
      </w:r>
      <w:r w:rsidR="00E441B3" w:rsidRPr="007E234E">
        <w:rPr>
          <w:rFonts w:ascii="Times New Roman" w:eastAsia="Times New Roman" w:hAnsi="Times New Roman" w:cs="Times New Roman"/>
          <w:bCs/>
          <w:kern w:val="2"/>
          <w:sz w:val="24"/>
          <w:szCs w:val="24"/>
          <w14:ligatures w14:val="standardContextual"/>
        </w:rPr>
        <w:t xml:space="preserve">: </w:t>
      </w:r>
      <w:r w:rsidR="00FB0F96" w:rsidRPr="007E234E">
        <w:rPr>
          <w:rFonts w:ascii="Times New Roman" w:eastAsia="Times New Roman" w:hAnsi="Times New Roman" w:cs="Times New Roman"/>
          <w:bCs/>
          <w:kern w:val="2"/>
          <w:sz w:val="24"/>
          <w:szCs w:val="24"/>
          <w14:ligatures w14:val="standardContextual"/>
        </w:rPr>
        <w:t>menos papel impresso e menos gastos com transporte dos carnês do IPTU;</w:t>
      </w:r>
    </w:p>
    <w:p w14:paraId="30F029B3" w14:textId="6CBFF3BF" w:rsidR="00FB0F96" w:rsidRPr="007E234E" w:rsidRDefault="00FB0F96" w:rsidP="00873012">
      <w:pPr>
        <w:spacing w:after="0" w:line="300" w:lineRule="auto"/>
        <w:ind w:left="278" w:right="216" w:hanging="10"/>
        <w:jc w:val="both"/>
        <w:rPr>
          <w:rFonts w:ascii="Times New Roman" w:hAnsi="Times New Roman" w:cs="Times New Roman"/>
          <w:sz w:val="24"/>
          <w:szCs w:val="24"/>
        </w:rPr>
      </w:pPr>
      <w:r w:rsidRPr="007E234E">
        <w:rPr>
          <w:rFonts w:ascii="Times New Roman" w:eastAsia="Times New Roman" w:hAnsi="Times New Roman" w:cs="Times New Roman"/>
          <w:b/>
          <w:kern w:val="2"/>
          <w:sz w:val="24"/>
          <w:szCs w:val="24"/>
          <w14:ligatures w14:val="standardContextual"/>
        </w:rPr>
        <w:t>3.5.2.</w:t>
      </w:r>
      <w:r w:rsidRPr="007E234E">
        <w:rPr>
          <w:rFonts w:ascii="Times New Roman" w:hAnsi="Times New Roman" w:cs="Times New Roman"/>
          <w:sz w:val="24"/>
          <w:szCs w:val="24"/>
        </w:rPr>
        <w:t xml:space="preserve"> </w:t>
      </w:r>
      <w:r w:rsidRPr="007E234E">
        <w:rPr>
          <w:rFonts w:ascii="Times New Roman" w:hAnsi="Times New Roman" w:cs="Times New Roman"/>
          <w:b/>
          <w:bCs/>
          <w:sz w:val="24"/>
          <w:szCs w:val="24"/>
          <w:u w:val="single"/>
        </w:rPr>
        <w:t>Redução de Custos</w:t>
      </w:r>
      <w:r w:rsidRPr="007E234E">
        <w:rPr>
          <w:rFonts w:ascii="Times New Roman" w:hAnsi="Times New Roman" w:cs="Times New Roman"/>
          <w:sz w:val="24"/>
          <w:szCs w:val="24"/>
        </w:rPr>
        <w:t>: elimina a necessidade de envio dos carnês por Correios;</w:t>
      </w:r>
    </w:p>
    <w:p w14:paraId="08EB5AC2" w14:textId="3DA35EEB" w:rsidR="00FB0F96" w:rsidRPr="007E234E" w:rsidRDefault="00FB0F96" w:rsidP="00873012">
      <w:pPr>
        <w:spacing w:after="0" w:line="300" w:lineRule="auto"/>
        <w:ind w:left="278" w:right="216" w:hanging="10"/>
        <w:jc w:val="both"/>
        <w:rPr>
          <w:rFonts w:ascii="Times New Roman" w:hAnsi="Times New Roman" w:cs="Times New Roman"/>
          <w:sz w:val="24"/>
          <w:szCs w:val="24"/>
        </w:rPr>
      </w:pPr>
      <w:r w:rsidRPr="007E234E">
        <w:rPr>
          <w:rFonts w:ascii="Times New Roman" w:eastAsia="Times New Roman" w:hAnsi="Times New Roman" w:cs="Times New Roman"/>
          <w:b/>
          <w:kern w:val="2"/>
          <w:sz w:val="24"/>
          <w:szCs w:val="24"/>
          <w14:ligatures w14:val="standardContextual"/>
        </w:rPr>
        <w:t>3</w:t>
      </w:r>
      <w:r w:rsidRPr="007E234E">
        <w:rPr>
          <w:rFonts w:ascii="Times New Roman" w:hAnsi="Times New Roman" w:cs="Times New Roman"/>
          <w:b/>
          <w:sz w:val="24"/>
          <w:szCs w:val="24"/>
        </w:rPr>
        <w:t xml:space="preserve">.5.3. </w:t>
      </w:r>
      <w:r w:rsidRPr="007E234E">
        <w:rPr>
          <w:rFonts w:ascii="Times New Roman" w:hAnsi="Times New Roman" w:cs="Times New Roman"/>
          <w:b/>
          <w:sz w:val="24"/>
          <w:szCs w:val="24"/>
          <w:u w:val="single"/>
        </w:rPr>
        <w:t>Inovação</w:t>
      </w:r>
      <w:r w:rsidRPr="007E234E">
        <w:rPr>
          <w:rFonts w:ascii="Times New Roman" w:hAnsi="Times New Roman" w:cs="Times New Roman"/>
          <w:sz w:val="24"/>
          <w:szCs w:val="24"/>
        </w:rPr>
        <w:t>: a solução utiliza a tecnologia como ferramenta de aproximação com o cidadão, facilitando o dia a dia das cidades;</w:t>
      </w:r>
    </w:p>
    <w:p w14:paraId="41740786" w14:textId="2F35627C" w:rsidR="00FB0F96" w:rsidRPr="007E234E" w:rsidRDefault="00B834E5" w:rsidP="00873012">
      <w:pPr>
        <w:spacing w:after="0" w:line="300" w:lineRule="auto"/>
        <w:ind w:left="278" w:right="216" w:hanging="10"/>
        <w:jc w:val="both"/>
        <w:rPr>
          <w:rFonts w:ascii="Times New Roman" w:hAnsi="Times New Roman" w:cs="Times New Roman"/>
          <w:sz w:val="24"/>
          <w:szCs w:val="24"/>
        </w:rPr>
      </w:pPr>
      <w:r w:rsidRPr="007E234E">
        <w:rPr>
          <w:rFonts w:ascii="Times New Roman" w:hAnsi="Times New Roman" w:cs="Times New Roman"/>
          <w:b/>
          <w:bCs/>
          <w:sz w:val="24"/>
          <w:szCs w:val="24"/>
        </w:rPr>
        <w:t>3.5.4.</w:t>
      </w:r>
      <w:r w:rsidRPr="007E234E">
        <w:rPr>
          <w:rFonts w:ascii="Times New Roman" w:hAnsi="Times New Roman" w:cs="Times New Roman"/>
          <w:sz w:val="24"/>
          <w:szCs w:val="24"/>
        </w:rPr>
        <w:t xml:space="preserve"> </w:t>
      </w:r>
      <w:r w:rsidR="0042383C" w:rsidRPr="007E234E">
        <w:rPr>
          <w:rFonts w:ascii="Times New Roman" w:hAnsi="Times New Roman" w:cs="Times New Roman"/>
          <w:b/>
          <w:bCs/>
          <w:sz w:val="24"/>
          <w:szCs w:val="24"/>
          <w:u w:val="single"/>
        </w:rPr>
        <w:t>Antecipação das Receitas</w:t>
      </w:r>
      <w:r w:rsidR="0042383C" w:rsidRPr="007E234E">
        <w:rPr>
          <w:rFonts w:ascii="Times New Roman" w:hAnsi="Times New Roman" w:cs="Times New Roman"/>
          <w:sz w:val="24"/>
          <w:szCs w:val="24"/>
        </w:rPr>
        <w:t xml:space="preserve">: </w:t>
      </w:r>
      <w:r w:rsidR="00CD1C5B" w:rsidRPr="007E234E">
        <w:rPr>
          <w:rFonts w:ascii="Times New Roman" w:hAnsi="Times New Roman" w:cs="Times New Roman"/>
          <w:sz w:val="24"/>
          <w:szCs w:val="24"/>
        </w:rPr>
        <w:t xml:space="preserve">o processo de emissão de tributos atualmente leva cerca de 40 (quarenta) dias, desde o início do fechamento das contas até a entrega dos carnês para a Prefeitura. Com a emissão digital a entrega da fatura para quitação fica em cerca de </w:t>
      </w:r>
      <w:r w:rsidR="00CD1C5B" w:rsidRPr="007E234E">
        <w:rPr>
          <w:rFonts w:ascii="Times New Roman" w:hAnsi="Times New Roman" w:cs="Times New Roman"/>
          <w:b/>
          <w:bCs/>
          <w:sz w:val="24"/>
          <w:szCs w:val="24"/>
        </w:rPr>
        <w:t>10 (dez) dias</w:t>
      </w:r>
      <w:r w:rsidR="00CD1C5B" w:rsidRPr="007E234E">
        <w:rPr>
          <w:rFonts w:ascii="Times New Roman" w:hAnsi="Times New Roman" w:cs="Times New Roman"/>
          <w:sz w:val="24"/>
          <w:szCs w:val="24"/>
        </w:rPr>
        <w:t>, antecipando a cobrança e consequentemente a receita do Município.</w:t>
      </w:r>
    </w:p>
    <w:p w14:paraId="4FA0A511" w14:textId="3A95DA96"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38" w:type="dxa"/>
          <w:right w:w="270" w:type="dxa"/>
        </w:tblCellMar>
        <w:tblLook w:val="04A0" w:firstRow="1" w:lastRow="0" w:firstColumn="1" w:lastColumn="0" w:noHBand="0" w:noVBand="1"/>
      </w:tblPr>
      <w:tblGrid>
        <w:gridCol w:w="2886"/>
        <w:gridCol w:w="7547"/>
      </w:tblGrid>
      <w:tr w:rsidR="007E234E" w:rsidRPr="007E234E" w14:paraId="1E651EA1" w14:textId="77777777" w:rsidTr="00252D70">
        <w:trPr>
          <w:trHeight w:val="281"/>
        </w:trPr>
        <w:tc>
          <w:tcPr>
            <w:tcW w:w="2886" w:type="dxa"/>
            <w:tcBorders>
              <w:top w:val="single" w:sz="4" w:space="0" w:color="000000"/>
              <w:left w:val="single" w:sz="4" w:space="0" w:color="000000"/>
              <w:bottom w:val="single" w:sz="4" w:space="0" w:color="000000"/>
              <w:right w:val="nil"/>
            </w:tcBorders>
            <w:shd w:val="clear" w:color="auto" w:fill="D9D9D9" w:themeFill="background1" w:themeFillShade="D9"/>
          </w:tcPr>
          <w:p w14:paraId="60E95E22"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4. </w:t>
            </w:r>
          </w:p>
        </w:tc>
        <w:tc>
          <w:tcPr>
            <w:tcW w:w="7547" w:type="dxa"/>
            <w:tcBorders>
              <w:top w:val="single" w:sz="4" w:space="0" w:color="000000"/>
              <w:left w:val="nil"/>
              <w:bottom w:val="single" w:sz="4" w:space="0" w:color="000000"/>
              <w:right w:val="single" w:sz="4" w:space="0" w:color="000000"/>
            </w:tcBorders>
            <w:shd w:val="clear" w:color="auto" w:fill="D9D9D9" w:themeFill="background1" w:themeFillShade="D9"/>
          </w:tcPr>
          <w:p w14:paraId="73CD19D6" w14:textId="72E05674"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 OBJETO E DETALHAMENTO DO SERVIÇO</w:t>
            </w:r>
          </w:p>
        </w:tc>
      </w:tr>
    </w:tbl>
    <w:p w14:paraId="2854D1F1"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5906E104" w14:textId="726B2A78" w:rsidR="00E674A6" w:rsidRPr="007E234E" w:rsidRDefault="00E674A6" w:rsidP="00906F97">
      <w:pPr>
        <w:spacing w:after="0" w:line="300" w:lineRule="auto"/>
        <w:ind w:left="284" w:right="216" w:hanging="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4.1.</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O objeto da presente Inexigibilidade de Licitação é a </w:t>
      </w:r>
      <w:r w:rsidR="00514BCA" w:rsidRPr="007E234E">
        <w:rPr>
          <w:rFonts w:ascii="Times New Roman" w:eastAsia="Times New Roman" w:hAnsi="Times New Roman" w:cs="Times New Roman"/>
          <w:kern w:val="2"/>
          <w:sz w:val="24"/>
          <w:szCs w:val="24"/>
          <w14:ligatures w14:val="standardContextual"/>
        </w:rPr>
        <w:t xml:space="preserve">contratação de empresa especializada com profissional detentor de atestado de capacidade técnica na área de administração de receitas para prestação de serviços de gestão da emissão de tributos, visando a emissão </w:t>
      </w:r>
      <w:r w:rsidR="00791E4D" w:rsidRPr="007E234E">
        <w:rPr>
          <w:rFonts w:ascii="Times New Roman" w:eastAsia="Times New Roman" w:hAnsi="Times New Roman" w:cs="Times New Roman"/>
          <w:kern w:val="2"/>
          <w:sz w:val="24"/>
          <w:szCs w:val="24"/>
          <w14:ligatures w14:val="standardContextual"/>
        </w:rPr>
        <w:t xml:space="preserve">digital </w:t>
      </w:r>
      <w:r w:rsidR="00514BCA" w:rsidRPr="007E234E">
        <w:rPr>
          <w:rFonts w:ascii="Times New Roman" w:eastAsia="Times New Roman" w:hAnsi="Times New Roman" w:cs="Times New Roman"/>
          <w:kern w:val="2"/>
          <w:sz w:val="24"/>
          <w:szCs w:val="24"/>
          <w14:ligatures w14:val="standardContextual"/>
        </w:rPr>
        <w:t>de carnês do Imposto Predial Territorial Urbano – IPTU</w:t>
      </w:r>
      <w:r w:rsidR="00C1361D" w:rsidRPr="007E234E">
        <w:rPr>
          <w:rFonts w:ascii="Times New Roman" w:eastAsia="Times New Roman" w:hAnsi="Times New Roman" w:cs="Times New Roman"/>
          <w:kern w:val="2"/>
          <w:sz w:val="24"/>
          <w:szCs w:val="24"/>
          <w14:ligatures w14:val="standardContextual"/>
        </w:rPr>
        <w:t>,</w:t>
      </w:r>
      <w:r w:rsidR="00514BCA" w:rsidRPr="007E234E">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conforme detalhamento e anexos. </w:t>
      </w:r>
    </w:p>
    <w:p w14:paraId="77F347D1" w14:textId="70E65E19"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4.2.</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D</w:t>
      </w:r>
      <w:r w:rsidR="00FD6232" w:rsidRPr="007E234E">
        <w:rPr>
          <w:rFonts w:ascii="Times New Roman" w:eastAsia="Times New Roman" w:hAnsi="Times New Roman" w:cs="Times New Roman"/>
          <w:kern w:val="2"/>
          <w:sz w:val="24"/>
          <w:szCs w:val="24"/>
          <w14:ligatures w14:val="standardContextual"/>
        </w:rPr>
        <w:t>o</w:t>
      </w:r>
      <w:r w:rsidRPr="007E234E">
        <w:rPr>
          <w:rFonts w:ascii="Times New Roman" w:eastAsia="Times New Roman" w:hAnsi="Times New Roman" w:cs="Times New Roman"/>
          <w:kern w:val="2"/>
          <w:sz w:val="24"/>
          <w:szCs w:val="24"/>
          <w14:ligatures w14:val="standardContextual"/>
        </w:rPr>
        <w:t xml:space="preserve"> </w:t>
      </w:r>
      <w:r w:rsidR="00510800" w:rsidRPr="007E234E">
        <w:rPr>
          <w:rFonts w:ascii="Times New Roman" w:eastAsia="Times New Roman" w:hAnsi="Times New Roman" w:cs="Times New Roman"/>
          <w:kern w:val="2"/>
          <w:sz w:val="24"/>
          <w:szCs w:val="24"/>
          <w14:ligatures w14:val="standardContextual"/>
        </w:rPr>
        <w:t>detalhamento do serviço</w:t>
      </w:r>
      <w:r w:rsidRPr="007E234E">
        <w:rPr>
          <w:rFonts w:ascii="Times New Roman" w:eastAsia="Times New Roman" w:hAnsi="Times New Roman" w:cs="Times New Roman"/>
          <w:kern w:val="2"/>
          <w:sz w:val="24"/>
          <w:szCs w:val="24"/>
          <w14:ligatures w14:val="standardContextual"/>
        </w:rPr>
        <w:t xml:space="preserve">: </w:t>
      </w:r>
    </w:p>
    <w:p w14:paraId="7795D767" w14:textId="39BA1D44" w:rsidR="00361D1B" w:rsidRPr="007E234E" w:rsidRDefault="00E674A6" w:rsidP="00692BDA">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4.2.1.</w:t>
      </w:r>
      <w:r w:rsidR="00DB5662" w:rsidRPr="007E234E">
        <w:rPr>
          <w:rFonts w:ascii="Times New Roman" w:eastAsia="Arial" w:hAnsi="Times New Roman" w:cs="Times New Roman"/>
          <w:b/>
          <w:kern w:val="2"/>
          <w:sz w:val="24"/>
          <w:szCs w:val="24"/>
          <w14:ligatures w14:val="standardContextual"/>
        </w:rPr>
        <w:t xml:space="preserve"> </w:t>
      </w:r>
      <w:r w:rsidR="00510800" w:rsidRPr="007E234E">
        <w:rPr>
          <w:rFonts w:ascii="Times New Roman" w:eastAsia="Times New Roman" w:hAnsi="Times New Roman" w:cs="Times New Roman"/>
          <w:kern w:val="2"/>
          <w:sz w:val="24"/>
          <w:szCs w:val="24"/>
          <w14:ligatures w14:val="standardContextual"/>
        </w:rPr>
        <w:t>Serão realizados os cálculos e a emissão digital dos carnês do IPTU</w:t>
      </w:r>
      <w:r w:rsidR="00361D1B" w:rsidRPr="007E234E">
        <w:rPr>
          <w:rFonts w:ascii="Times New Roman" w:eastAsia="Times New Roman" w:hAnsi="Times New Roman" w:cs="Times New Roman"/>
          <w:kern w:val="2"/>
          <w:sz w:val="24"/>
          <w:szCs w:val="24"/>
          <w14:ligatures w14:val="standardContextual"/>
        </w:rPr>
        <w:t>, conforme Tabela abaixo:</w:t>
      </w:r>
    </w:p>
    <w:tbl>
      <w:tblPr>
        <w:tblStyle w:val="Tabelacomgrade"/>
        <w:tblW w:w="4679" w:type="pct"/>
        <w:jc w:val="center"/>
        <w:tblLook w:val="04A0" w:firstRow="1" w:lastRow="0" w:firstColumn="1" w:lastColumn="0" w:noHBand="0" w:noVBand="1"/>
      </w:tblPr>
      <w:tblGrid>
        <w:gridCol w:w="873"/>
        <w:gridCol w:w="5980"/>
        <w:gridCol w:w="3143"/>
      </w:tblGrid>
      <w:tr w:rsidR="007E234E" w:rsidRPr="007E234E" w14:paraId="19CAE8BB" w14:textId="77777777" w:rsidTr="007C258B">
        <w:trPr>
          <w:jc w:val="center"/>
        </w:trPr>
        <w:tc>
          <w:tcPr>
            <w:tcW w:w="5000" w:type="pct"/>
            <w:gridSpan w:val="3"/>
            <w:vAlign w:val="center"/>
          </w:tcPr>
          <w:p w14:paraId="77BC9C73" w14:textId="379CDD32" w:rsidR="00361D1B" w:rsidRPr="007E234E" w:rsidRDefault="002E170D" w:rsidP="00B850D6">
            <w:pPr>
              <w:tabs>
                <w:tab w:val="left" w:pos="4213"/>
              </w:tabs>
              <w:spacing w:line="300" w:lineRule="auto"/>
              <w:ind w:right="216"/>
              <w:jc w:val="center"/>
              <w:rPr>
                <w:rFonts w:ascii="Times New Roman" w:eastAsia="Times New Roman" w:hAnsi="Times New Roman" w:cs="Times New Roman"/>
                <w:b/>
                <w:bCs/>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Emissão Digital d</w:t>
            </w:r>
            <w:r w:rsidR="00AB3714" w:rsidRPr="007E234E">
              <w:rPr>
                <w:rFonts w:ascii="Times New Roman" w:eastAsia="Times New Roman" w:hAnsi="Times New Roman" w:cs="Times New Roman"/>
                <w:b/>
                <w:bCs/>
                <w:kern w:val="2"/>
                <w:sz w:val="24"/>
                <w:szCs w:val="24"/>
                <w14:ligatures w14:val="standardContextual"/>
              </w:rPr>
              <w:t>e</w:t>
            </w:r>
            <w:r w:rsidRPr="007E234E">
              <w:rPr>
                <w:rFonts w:ascii="Times New Roman" w:eastAsia="Times New Roman" w:hAnsi="Times New Roman" w:cs="Times New Roman"/>
                <w:b/>
                <w:bCs/>
                <w:kern w:val="2"/>
                <w:sz w:val="24"/>
                <w:szCs w:val="24"/>
                <w14:ligatures w14:val="standardContextual"/>
              </w:rPr>
              <w:t xml:space="preserve"> Tributos</w:t>
            </w:r>
          </w:p>
        </w:tc>
      </w:tr>
      <w:tr w:rsidR="007E234E" w:rsidRPr="007E234E" w14:paraId="44DE785A" w14:textId="77777777" w:rsidTr="00086B89">
        <w:trPr>
          <w:jc w:val="center"/>
        </w:trPr>
        <w:tc>
          <w:tcPr>
            <w:tcW w:w="437" w:type="pct"/>
            <w:vAlign w:val="center"/>
          </w:tcPr>
          <w:p w14:paraId="5C74CC68" w14:textId="0DF45D35" w:rsidR="00994A64" w:rsidRPr="007E234E" w:rsidRDefault="00994A64" w:rsidP="00B850D6">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Item</w:t>
            </w:r>
          </w:p>
        </w:tc>
        <w:tc>
          <w:tcPr>
            <w:tcW w:w="2991" w:type="pct"/>
            <w:vAlign w:val="center"/>
          </w:tcPr>
          <w:p w14:paraId="07D2A699" w14:textId="76AF1EC3" w:rsidR="00994A64" w:rsidRPr="007E234E" w:rsidRDefault="00994A64" w:rsidP="00086B89">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Descrição </w:t>
            </w:r>
            <w:r w:rsidR="00086B89" w:rsidRPr="007E234E">
              <w:rPr>
                <w:rFonts w:ascii="Times New Roman" w:eastAsia="Times New Roman" w:hAnsi="Times New Roman" w:cs="Times New Roman"/>
                <w:kern w:val="2"/>
                <w:sz w:val="24"/>
                <w:szCs w:val="24"/>
                <w14:ligatures w14:val="standardContextual"/>
              </w:rPr>
              <w:t>dos serviços</w:t>
            </w:r>
          </w:p>
        </w:tc>
        <w:tc>
          <w:tcPr>
            <w:tcW w:w="1572" w:type="pct"/>
            <w:vAlign w:val="center"/>
          </w:tcPr>
          <w:p w14:paraId="374DF5E1" w14:textId="3DF0C020" w:rsidR="00994A64" w:rsidRPr="007E234E" w:rsidRDefault="00E766B5" w:rsidP="00B850D6">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Quantidade</w:t>
            </w:r>
            <w:r w:rsidR="00014FD6" w:rsidRPr="007E234E">
              <w:rPr>
                <w:rFonts w:ascii="Times New Roman" w:eastAsia="Times New Roman" w:hAnsi="Times New Roman" w:cs="Times New Roman"/>
                <w:kern w:val="2"/>
                <w:sz w:val="24"/>
                <w:szCs w:val="24"/>
                <w14:ligatures w14:val="standardContextual"/>
              </w:rPr>
              <w:t xml:space="preserve"> Estimada</w:t>
            </w:r>
            <w:r w:rsidR="00086B89" w:rsidRPr="007E234E">
              <w:rPr>
                <w:rFonts w:ascii="Times New Roman" w:eastAsia="Times New Roman" w:hAnsi="Times New Roman" w:cs="Times New Roman"/>
                <w:kern w:val="2"/>
                <w:sz w:val="24"/>
                <w:szCs w:val="24"/>
                <w14:ligatures w14:val="standardContextual"/>
              </w:rPr>
              <w:t>/</w:t>
            </w:r>
            <w:r w:rsidR="00D9689F" w:rsidRPr="007E234E">
              <w:rPr>
                <w:rFonts w:ascii="Times New Roman" w:eastAsia="Times New Roman" w:hAnsi="Times New Roman" w:cs="Times New Roman"/>
                <w:kern w:val="2"/>
                <w:sz w:val="24"/>
                <w:szCs w:val="24"/>
                <w14:ligatures w14:val="standardContextual"/>
              </w:rPr>
              <w:t>V</w:t>
            </w:r>
            <w:r w:rsidR="00086B89" w:rsidRPr="007E234E">
              <w:rPr>
                <w:rFonts w:ascii="Times New Roman" w:eastAsia="Times New Roman" w:hAnsi="Times New Roman" w:cs="Times New Roman"/>
                <w:kern w:val="2"/>
                <w:sz w:val="24"/>
                <w:szCs w:val="24"/>
                <w14:ligatures w14:val="standardContextual"/>
              </w:rPr>
              <w:t>alor</w:t>
            </w:r>
          </w:p>
        </w:tc>
      </w:tr>
      <w:tr w:rsidR="007E234E" w:rsidRPr="007E234E" w14:paraId="220120AA" w14:textId="77777777" w:rsidTr="00086B89">
        <w:trPr>
          <w:jc w:val="center"/>
        </w:trPr>
        <w:tc>
          <w:tcPr>
            <w:tcW w:w="437" w:type="pct"/>
            <w:vAlign w:val="center"/>
          </w:tcPr>
          <w:p w14:paraId="5C08EA33" w14:textId="1766BA77" w:rsidR="00361D1B" w:rsidRPr="007E234E" w:rsidRDefault="00B65E3C" w:rsidP="00B850D6">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01</w:t>
            </w:r>
          </w:p>
        </w:tc>
        <w:tc>
          <w:tcPr>
            <w:tcW w:w="2991" w:type="pct"/>
            <w:vAlign w:val="center"/>
          </w:tcPr>
          <w:p w14:paraId="5D0D9BCA" w14:textId="7D0DD34B" w:rsidR="00361D1B" w:rsidRPr="007E234E" w:rsidRDefault="00086B89" w:rsidP="00B850D6">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Emissão digital dos carnês do </w:t>
            </w:r>
            <w:r w:rsidR="00B65E3C" w:rsidRPr="007E234E">
              <w:rPr>
                <w:rFonts w:ascii="Times New Roman" w:eastAsia="Times New Roman" w:hAnsi="Times New Roman" w:cs="Times New Roman"/>
                <w:kern w:val="2"/>
                <w:sz w:val="24"/>
                <w:szCs w:val="24"/>
                <w14:ligatures w14:val="standardContextual"/>
              </w:rPr>
              <w:t>Imposto Predial Territorial Urbano – IPTU</w:t>
            </w:r>
          </w:p>
        </w:tc>
        <w:tc>
          <w:tcPr>
            <w:tcW w:w="1572" w:type="pct"/>
            <w:vAlign w:val="center"/>
          </w:tcPr>
          <w:p w14:paraId="6E1E787C" w14:textId="658EF16C" w:rsidR="00361D1B" w:rsidRPr="007E234E" w:rsidRDefault="00014FD6" w:rsidP="00B850D6">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4.600</w:t>
            </w:r>
          </w:p>
        </w:tc>
      </w:tr>
      <w:tr w:rsidR="00692BDA" w:rsidRPr="007E234E" w14:paraId="59853DA4" w14:textId="77777777" w:rsidTr="00086B89">
        <w:trPr>
          <w:jc w:val="center"/>
        </w:trPr>
        <w:tc>
          <w:tcPr>
            <w:tcW w:w="3428" w:type="pct"/>
            <w:gridSpan w:val="2"/>
            <w:vAlign w:val="center"/>
          </w:tcPr>
          <w:p w14:paraId="28DFFF0D" w14:textId="2DAD6ABA" w:rsidR="00692BDA" w:rsidRPr="007E234E" w:rsidRDefault="00692BDA" w:rsidP="00B850D6">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Valor Total da Proposta</w:t>
            </w:r>
          </w:p>
        </w:tc>
        <w:tc>
          <w:tcPr>
            <w:tcW w:w="1572" w:type="pct"/>
            <w:vAlign w:val="center"/>
          </w:tcPr>
          <w:p w14:paraId="34486CDE" w14:textId="77EF5B83" w:rsidR="00692BDA" w:rsidRPr="007E234E" w:rsidRDefault="00692BDA" w:rsidP="00B850D6">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R$ 7.100,00</w:t>
            </w:r>
          </w:p>
        </w:tc>
      </w:tr>
    </w:tbl>
    <w:p w14:paraId="15E88C0B" w14:textId="77777777" w:rsidR="00FB4B84" w:rsidRPr="007E234E" w:rsidRDefault="00FB4B84" w:rsidP="007E0E40">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429"/>
        <w:gridCol w:w="7004"/>
      </w:tblGrid>
      <w:tr w:rsidR="007E234E" w:rsidRPr="007E234E" w14:paraId="1A872642" w14:textId="77777777" w:rsidTr="00B26C41">
        <w:trPr>
          <w:trHeight w:val="281"/>
        </w:trPr>
        <w:tc>
          <w:tcPr>
            <w:tcW w:w="3429" w:type="dxa"/>
            <w:tcBorders>
              <w:top w:val="single" w:sz="4" w:space="0" w:color="000000"/>
              <w:left w:val="single" w:sz="4" w:space="0" w:color="000000"/>
              <w:bottom w:val="single" w:sz="4" w:space="0" w:color="000000"/>
              <w:right w:val="nil"/>
            </w:tcBorders>
            <w:shd w:val="clear" w:color="auto" w:fill="D9D9D9" w:themeFill="background1" w:themeFillShade="D9"/>
          </w:tcPr>
          <w:p w14:paraId="01F06861" w14:textId="77777777" w:rsidR="00FB4B84" w:rsidRPr="007E234E" w:rsidRDefault="00FB4B84"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5. </w:t>
            </w:r>
          </w:p>
        </w:tc>
        <w:tc>
          <w:tcPr>
            <w:tcW w:w="7004" w:type="dxa"/>
            <w:tcBorders>
              <w:top w:val="single" w:sz="4" w:space="0" w:color="000000"/>
              <w:left w:val="nil"/>
              <w:bottom w:val="single" w:sz="4" w:space="0" w:color="000000"/>
              <w:right w:val="single" w:sz="4" w:space="0" w:color="000000"/>
            </w:tcBorders>
            <w:shd w:val="clear" w:color="auto" w:fill="D9D9D9" w:themeFill="background1" w:themeFillShade="D9"/>
          </w:tcPr>
          <w:p w14:paraId="7EE10B9B" w14:textId="744D4ED1" w:rsidR="00FB4B84" w:rsidRPr="007E234E" w:rsidRDefault="007B1D97"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DOS REQUISITOS DE HABILITAÇÃO</w:t>
            </w:r>
          </w:p>
        </w:tc>
      </w:tr>
    </w:tbl>
    <w:p w14:paraId="6A4BD44C" w14:textId="77777777" w:rsidR="00FB4B84" w:rsidRPr="007E234E" w:rsidRDefault="00FB4B84" w:rsidP="00906F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p>
    <w:p w14:paraId="09530CD6" w14:textId="6D7CD275" w:rsidR="007B1D97" w:rsidRPr="007E234E" w:rsidRDefault="00FD1436"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lastRenderedPageBreak/>
        <w:t xml:space="preserve">5.1. </w:t>
      </w:r>
      <w:r w:rsidR="007B1D97" w:rsidRPr="007E234E">
        <w:rPr>
          <w:rFonts w:ascii="Times New Roman" w:eastAsia="Times New Roman" w:hAnsi="Times New Roman" w:cs="Times New Roman"/>
          <w:kern w:val="2"/>
          <w:sz w:val="24"/>
          <w:szCs w:val="24"/>
          <w14:ligatures w14:val="standardContextual"/>
        </w:rPr>
        <w:t xml:space="preserve">A empresa </w:t>
      </w:r>
      <w:r w:rsidR="00736685" w:rsidRPr="007E234E">
        <w:rPr>
          <w:rFonts w:ascii="Times New Roman" w:eastAsia="Times New Roman" w:hAnsi="Times New Roman" w:cs="Times New Roman"/>
          <w:kern w:val="2"/>
          <w:sz w:val="24"/>
          <w:szCs w:val="24"/>
          <w14:ligatures w14:val="standardContextual"/>
        </w:rPr>
        <w:t xml:space="preserve">CONTRATADA </w:t>
      </w:r>
      <w:r w:rsidR="007B1D97" w:rsidRPr="007E234E">
        <w:rPr>
          <w:rFonts w:ascii="Times New Roman" w:eastAsia="Times New Roman" w:hAnsi="Times New Roman" w:cs="Times New Roman"/>
          <w:kern w:val="2"/>
          <w:sz w:val="24"/>
          <w:szCs w:val="24"/>
          <w14:ligatures w14:val="standardContextual"/>
        </w:rPr>
        <w:t>preenche</w:t>
      </w:r>
      <w:r w:rsidR="00C24EC2" w:rsidRPr="007E234E">
        <w:rPr>
          <w:rFonts w:ascii="Times New Roman" w:eastAsia="Times New Roman" w:hAnsi="Times New Roman" w:cs="Times New Roman"/>
          <w:kern w:val="2"/>
          <w:sz w:val="24"/>
          <w:szCs w:val="24"/>
          <w14:ligatures w14:val="standardContextual"/>
        </w:rPr>
        <w:t>u</w:t>
      </w:r>
      <w:r w:rsidR="007B1D97" w:rsidRPr="007E234E">
        <w:rPr>
          <w:rFonts w:ascii="Times New Roman" w:eastAsia="Times New Roman" w:hAnsi="Times New Roman" w:cs="Times New Roman"/>
          <w:kern w:val="2"/>
          <w:sz w:val="24"/>
          <w:szCs w:val="24"/>
          <w14:ligatures w14:val="standardContextual"/>
        </w:rPr>
        <w:t xml:space="preserve"> os requisitos necessários de habilitação, tendo apresentado os seguintes documentos:</w:t>
      </w:r>
    </w:p>
    <w:p w14:paraId="522014EE" w14:textId="0D995035" w:rsidR="007B1D97" w:rsidRPr="007E234E" w:rsidRDefault="00DF2BFD"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kern w:val="2"/>
          <w:sz w:val="24"/>
          <w:szCs w:val="24"/>
          <w14:ligatures w14:val="standardContextual"/>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33CFC83A" w14:textId="42598164" w:rsidR="007B1D97" w:rsidRPr="007E234E" w:rsidRDefault="00DF2BFD"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2.</w:t>
      </w:r>
      <w:r w:rsidR="007B1D97" w:rsidRPr="007E234E">
        <w:rPr>
          <w:rFonts w:ascii="Times New Roman" w:eastAsia="Times New Roman" w:hAnsi="Times New Roman" w:cs="Times New Roman"/>
          <w:kern w:val="2"/>
          <w:sz w:val="24"/>
          <w:szCs w:val="24"/>
          <w14:ligatures w14:val="standardContextual"/>
        </w:rPr>
        <w:t xml:space="preserve"> Prova de inscrição no CNPJ (Cadastro Nacional de Pessoas Jurídicas); </w:t>
      </w:r>
    </w:p>
    <w:p w14:paraId="454123C6" w14:textId="5C3DD4C5" w:rsidR="007B1D97" w:rsidRPr="007E234E" w:rsidRDefault="00E62E8E"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3.</w:t>
      </w:r>
      <w:r w:rsidR="007B1D97" w:rsidRPr="007E234E">
        <w:rPr>
          <w:rFonts w:ascii="Times New Roman" w:eastAsia="Times New Roman" w:hAnsi="Times New Roman" w:cs="Times New Roman"/>
          <w:kern w:val="2"/>
          <w:sz w:val="24"/>
          <w:szCs w:val="24"/>
          <w14:ligatures w14:val="standardContextual"/>
        </w:rPr>
        <w:t xml:space="preserve"> Prova de inscrição no cadastro de Contribuintes Estadual e/ou Municipal, relativo ao domicílio ou sede do licitante, pertinente ao seu ramo de atividade e compatível com o objeto deste edital;</w:t>
      </w:r>
    </w:p>
    <w:p w14:paraId="6F064070" w14:textId="3BC66D77" w:rsidR="007B1D97" w:rsidRPr="007E234E" w:rsidRDefault="00E62E8E"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4.</w:t>
      </w:r>
      <w:r w:rsidR="007B1D97" w:rsidRPr="007E234E">
        <w:rPr>
          <w:rFonts w:ascii="Times New Roman" w:eastAsia="Times New Roman" w:hAnsi="Times New Roman" w:cs="Times New Roman"/>
          <w:kern w:val="2"/>
          <w:sz w:val="24"/>
          <w:szCs w:val="24"/>
          <w14:ligatures w14:val="standardContextual"/>
        </w:rPr>
        <w:t xml:space="preserve"> Prova de regularidade para com a fazenda Federal, Estadual e Municipal, do domicílio ou sede do licitante ou outro documento equivalente na forma da lei; </w:t>
      </w:r>
    </w:p>
    <w:p w14:paraId="5DE2FCE6" w14:textId="3036ABCE" w:rsidR="007B1D97" w:rsidRPr="007E234E" w:rsidRDefault="00E62E8E"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5.</w:t>
      </w:r>
      <w:r w:rsidR="007B1D97" w:rsidRPr="007E234E">
        <w:rPr>
          <w:rFonts w:ascii="Times New Roman" w:eastAsia="Times New Roman" w:hAnsi="Times New Roman" w:cs="Times New Roman"/>
          <w:kern w:val="2"/>
          <w:sz w:val="24"/>
          <w:szCs w:val="24"/>
          <w14:ligatures w14:val="standardContextual"/>
        </w:rPr>
        <w:t xml:space="preserve"> Prova de regularidade relativa ao Fundo de Garantia por Tempo de Serviço (FGTS), demonstrando situação regular no cumprimento dos encargos sociais, instituído por lei; </w:t>
      </w:r>
    </w:p>
    <w:p w14:paraId="680CF944" w14:textId="57B68683" w:rsidR="007B1D97" w:rsidRPr="007E234E" w:rsidRDefault="00E62E8E"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6.</w:t>
      </w:r>
      <w:r w:rsidR="007B1D97" w:rsidRPr="007E234E">
        <w:rPr>
          <w:rFonts w:ascii="Times New Roman" w:eastAsia="Times New Roman" w:hAnsi="Times New Roman" w:cs="Times New Roman"/>
          <w:kern w:val="2"/>
          <w:sz w:val="24"/>
          <w:szCs w:val="24"/>
          <w14:ligatures w14:val="standardContextual"/>
        </w:rPr>
        <w:t xml:space="preserve"> Prova de regularidade com ministério do trabalho, Certidão Negativa de Débitos Trabalhistas (CNDT). </w:t>
      </w:r>
    </w:p>
    <w:p w14:paraId="54C38D41" w14:textId="5DCC68FA" w:rsidR="007B1D97" w:rsidRPr="007E234E" w:rsidRDefault="00E62E8E"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7.</w:t>
      </w:r>
      <w:r w:rsidR="007B1D97" w:rsidRPr="007E234E">
        <w:rPr>
          <w:rFonts w:ascii="Times New Roman" w:eastAsia="Times New Roman" w:hAnsi="Times New Roman" w:cs="Times New Roman"/>
          <w:kern w:val="2"/>
          <w:sz w:val="24"/>
          <w:szCs w:val="24"/>
          <w14:ligatures w14:val="standardContextual"/>
        </w:rPr>
        <w:t xml:space="preserve"> Certidão negativa de falência ou concordata expedida pelo distribuidor da sede da pessoa jurídica.</w:t>
      </w:r>
    </w:p>
    <w:p w14:paraId="4CEE6648" w14:textId="16D76029" w:rsidR="00086B89" w:rsidRPr="007E234E" w:rsidRDefault="00086B89"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w:t>
      </w:r>
      <w:r w:rsidRPr="007E234E">
        <w:rPr>
          <w:rFonts w:ascii="Times New Roman" w:eastAsia="Times New Roman" w:hAnsi="Times New Roman" w:cs="Times New Roman"/>
          <w:kern w:val="2"/>
          <w:sz w:val="24"/>
          <w:szCs w:val="24"/>
          <w14:ligatures w14:val="standardContextual"/>
        </w:rPr>
        <w:t>1.8. Atestado de capacidade técnica e demais comprovantes de notória especialização;</w:t>
      </w:r>
    </w:p>
    <w:p w14:paraId="73062C3C" w14:textId="16BAD293" w:rsidR="00E674A6" w:rsidRPr="007E234E" w:rsidRDefault="00E674A6" w:rsidP="00E62E8E">
      <w:pPr>
        <w:spacing w:after="0" w:line="300" w:lineRule="auto"/>
        <w:ind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4554"/>
        <w:gridCol w:w="5879"/>
      </w:tblGrid>
      <w:tr w:rsidR="007E234E" w:rsidRPr="007E234E" w14:paraId="24600837" w14:textId="77777777" w:rsidTr="00252D70">
        <w:trPr>
          <w:trHeight w:val="281"/>
        </w:trPr>
        <w:tc>
          <w:tcPr>
            <w:tcW w:w="4554" w:type="dxa"/>
            <w:tcBorders>
              <w:top w:val="single" w:sz="4" w:space="0" w:color="000000"/>
              <w:left w:val="single" w:sz="4" w:space="0" w:color="000000"/>
              <w:bottom w:val="single" w:sz="4" w:space="0" w:color="000000"/>
              <w:right w:val="nil"/>
            </w:tcBorders>
            <w:shd w:val="clear" w:color="auto" w:fill="D9D9D9" w:themeFill="background1" w:themeFillShade="D9"/>
          </w:tcPr>
          <w:p w14:paraId="4EDBF641" w14:textId="4A43E2A5"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6</w:t>
            </w:r>
            <w:r w:rsidR="00E674A6" w:rsidRPr="007E234E">
              <w:rPr>
                <w:rFonts w:ascii="Times New Roman" w:eastAsia="Times New Roman" w:hAnsi="Times New Roman" w:cs="Times New Roman"/>
                <w:b/>
                <w:sz w:val="24"/>
                <w:szCs w:val="24"/>
              </w:rPr>
              <w:t xml:space="preserve">. </w:t>
            </w:r>
          </w:p>
        </w:tc>
        <w:tc>
          <w:tcPr>
            <w:tcW w:w="5879" w:type="dxa"/>
            <w:tcBorders>
              <w:top w:val="single" w:sz="4" w:space="0" w:color="000000"/>
              <w:left w:val="nil"/>
              <w:bottom w:val="single" w:sz="4" w:space="0" w:color="000000"/>
              <w:right w:val="single" w:sz="4" w:space="0" w:color="000000"/>
            </w:tcBorders>
            <w:shd w:val="clear" w:color="auto" w:fill="D9D9D9" w:themeFill="background1" w:themeFillShade="D9"/>
          </w:tcPr>
          <w:p w14:paraId="6782EA36"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CONTRATADO  </w:t>
            </w:r>
          </w:p>
        </w:tc>
      </w:tr>
    </w:tbl>
    <w:p w14:paraId="1327DD5B"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7B63A873" w14:textId="1A7B98EB" w:rsidR="00E674A6" w:rsidRPr="007E234E" w:rsidRDefault="00103242" w:rsidP="00873012">
      <w:pPr>
        <w:spacing w:after="0" w:line="300" w:lineRule="auto"/>
        <w:ind w:left="278" w:right="32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A futura CONTRATADA será a empresa </w:t>
      </w:r>
      <w:r w:rsidR="001C043F" w:rsidRPr="007E234E">
        <w:rPr>
          <w:rFonts w:ascii="Times New Roman" w:eastAsia="Times New Roman" w:hAnsi="Times New Roman" w:cs="Times New Roman"/>
          <w:b/>
          <w:bCs/>
          <w:kern w:val="2"/>
          <w:sz w:val="24"/>
          <w:szCs w:val="24"/>
          <w14:ligatures w14:val="standardContextual"/>
        </w:rPr>
        <w:t>GOVERNANCABRASIL S/A TECNOLOGIA E GESTÃO EM SERVIÇOS</w:t>
      </w:r>
      <w:r w:rsidR="00E674A6" w:rsidRPr="007E234E">
        <w:rPr>
          <w:rFonts w:ascii="Times New Roman" w:eastAsia="Times New Roman" w:hAnsi="Times New Roman" w:cs="Times New Roman"/>
          <w:kern w:val="2"/>
          <w:sz w:val="24"/>
          <w:szCs w:val="24"/>
          <w14:ligatures w14:val="standardContextual"/>
        </w:rPr>
        <w:t xml:space="preserve">, inscrita no CNPJ/MF sob o nº </w:t>
      </w:r>
      <w:r w:rsidR="001C043F" w:rsidRPr="007E234E">
        <w:rPr>
          <w:rFonts w:ascii="Times New Roman" w:eastAsia="Times New Roman" w:hAnsi="Times New Roman" w:cs="Times New Roman"/>
          <w:b/>
          <w:bCs/>
          <w:kern w:val="2"/>
          <w:sz w:val="24"/>
          <w:szCs w:val="24"/>
          <w14:ligatures w14:val="standardContextual"/>
        </w:rPr>
        <w:t>00.165.960/0001-01</w:t>
      </w:r>
      <w:r w:rsidR="00E674A6" w:rsidRPr="007E234E">
        <w:rPr>
          <w:rFonts w:ascii="Times New Roman" w:eastAsia="Times New Roman" w:hAnsi="Times New Roman" w:cs="Times New Roman"/>
          <w:kern w:val="2"/>
          <w:sz w:val="24"/>
          <w:szCs w:val="24"/>
          <w14:ligatures w14:val="standardContextual"/>
        </w:rPr>
        <w:t>, estabelecida na Rua</w:t>
      </w:r>
      <w:r w:rsidR="00287FC7" w:rsidRPr="007E234E">
        <w:rPr>
          <w:rFonts w:ascii="Times New Roman" w:eastAsia="Times New Roman" w:hAnsi="Times New Roman" w:cs="Times New Roman"/>
          <w:kern w:val="2"/>
          <w:sz w:val="24"/>
          <w:szCs w:val="24"/>
          <w14:ligatures w14:val="standardContextual"/>
        </w:rPr>
        <w:t xml:space="preserve"> João Pessoa, </w:t>
      </w:r>
      <w:r w:rsidR="00E674A6" w:rsidRPr="007E234E">
        <w:rPr>
          <w:rFonts w:ascii="Times New Roman" w:eastAsia="Times New Roman" w:hAnsi="Times New Roman" w:cs="Times New Roman"/>
          <w:kern w:val="2"/>
          <w:sz w:val="24"/>
          <w:szCs w:val="24"/>
          <w14:ligatures w14:val="standardContextual"/>
        </w:rPr>
        <w:t xml:space="preserve">nº </w:t>
      </w:r>
      <w:r w:rsidR="00287FC7" w:rsidRPr="007E234E">
        <w:rPr>
          <w:rFonts w:ascii="Times New Roman" w:eastAsia="Times New Roman" w:hAnsi="Times New Roman" w:cs="Times New Roman"/>
          <w:kern w:val="2"/>
          <w:sz w:val="24"/>
          <w:szCs w:val="24"/>
          <w14:ligatures w14:val="standardContextual"/>
        </w:rPr>
        <w:t>1.183</w:t>
      </w:r>
      <w:r w:rsidR="00E674A6" w:rsidRPr="007E234E">
        <w:rPr>
          <w:rFonts w:ascii="Times New Roman" w:eastAsia="Times New Roman" w:hAnsi="Times New Roman" w:cs="Times New Roman"/>
          <w:kern w:val="2"/>
          <w:sz w:val="24"/>
          <w:szCs w:val="24"/>
          <w14:ligatures w14:val="standardContextual"/>
        </w:rPr>
        <w:t>, Bairro</w:t>
      </w:r>
      <w:r w:rsidR="0062704F" w:rsidRPr="007E234E">
        <w:rPr>
          <w:rFonts w:ascii="Times New Roman" w:eastAsia="Times New Roman" w:hAnsi="Times New Roman" w:cs="Times New Roman"/>
          <w:kern w:val="2"/>
          <w:sz w:val="24"/>
          <w:szCs w:val="24"/>
          <w14:ligatures w14:val="standardContextual"/>
        </w:rPr>
        <w:t xml:space="preserve"> </w:t>
      </w:r>
      <w:r w:rsidR="00CA2DD3" w:rsidRPr="007E234E">
        <w:rPr>
          <w:rFonts w:ascii="Times New Roman" w:eastAsia="Times New Roman" w:hAnsi="Times New Roman" w:cs="Times New Roman"/>
          <w:kern w:val="2"/>
          <w:sz w:val="24"/>
          <w:szCs w:val="24"/>
          <w14:ligatures w14:val="standardContextual"/>
        </w:rPr>
        <w:t>Velha</w:t>
      </w:r>
      <w:r w:rsidR="00E674A6" w:rsidRPr="007E234E">
        <w:rPr>
          <w:rFonts w:ascii="Times New Roman" w:eastAsia="Times New Roman" w:hAnsi="Times New Roman" w:cs="Times New Roman"/>
          <w:kern w:val="2"/>
          <w:sz w:val="24"/>
          <w:szCs w:val="24"/>
          <w14:ligatures w14:val="standardContextual"/>
        </w:rPr>
        <w:t xml:space="preserve">, no município de </w:t>
      </w:r>
      <w:r w:rsidR="00225880" w:rsidRPr="007E234E">
        <w:rPr>
          <w:rFonts w:ascii="Times New Roman" w:eastAsia="Times New Roman" w:hAnsi="Times New Roman" w:cs="Times New Roman"/>
          <w:kern w:val="2"/>
          <w:sz w:val="24"/>
          <w:szCs w:val="24"/>
          <w14:ligatures w14:val="standardContextual"/>
        </w:rPr>
        <w:t>Blumenau</w:t>
      </w:r>
      <w:r w:rsidR="00E674A6" w:rsidRPr="007E234E">
        <w:rPr>
          <w:rFonts w:ascii="Times New Roman" w:eastAsia="Times New Roman" w:hAnsi="Times New Roman" w:cs="Times New Roman"/>
          <w:kern w:val="2"/>
          <w:sz w:val="24"/>
          <w:szCs w:val="24"/>
          <w14:ligatures w14:val="standardContextual"/>
        </w:rPr>
        <w:t>/SC, CEP</w:t>
      </w:r>
      <w:r w:rsidR="00225880" w:rsidRPr="007E234E">
        <w:rPr>
          <w:rFonts w:ascii="Times New Roman" w:eastAsia="Times New Roman" w:hAnsi="Times New Roman" w:cs="Times New Roman"/>
          <w:kern w:val="2"/>
          <w:sz w:val="24"/>
          <w:szCs w:val="24"/>
          <w14:ligatures w14:val="standardContextual"/>
        </w:rPr>
        <w:t>:</w:t>
      </w:r>
      <w:r w:rsidR="00E674A6" w:rsidRPr="007E234E">
        <w:rPr>
          <w:rFonts w:ascii="Times New Roman" w:eastAsia="Times New Roman" w:hAnsi="Times New Roman" w:cs="Times New Roman"/>
          <w:kern w:val="2"/>
          <w:sz w:val="24"/>
          <w:szCs w:val="24"/>
          <w14:ligatures w14:val="standardContextual"/>
        </w:rPr>
        <w:t xml:space="preserve"> </w:t>
      </w:r>
      <w:r w:rsidR="00225880" w:rsidRPr="007E234E">
        <w:rPr>
          <w:rFonts w:ascii="Times New Roman" w:eastAsia="Times New Roman" w:hAnsi="Times New Roman" w:cs="Times New Roman"/>
          <w:kern w:val="2"/>
          <w:sz w:val="24"/>
          <w:szCs w:val="24"/>
          <w14:ligatures w14:val="standardContextual"/>
        </w:rPr>
        <w:t>89.036-001</w:t>
      </w:r>
      <w:r w:rsidR="00E674A6" w:rsidRPr="007E234E">
        <w:rPr>
          <w:rFonts w:ascii="Times New Roman" w:eastAsia="Times New Roman" w:hAnsi="Times New Roman" w:cs="Times New Roman"/>
          <w:kern w:val="2"/>
          <w:sz w:val="24"/>
          <w:szCs w:val="24"/>
          <w14:ligatures w14:val="standardContextual"/>
        </w:rPr>
        <w:t xml:space="preserve">, por seu </w:t>
      </w:r>
      <w:r w:rsidR="00416DA4" w:rsidRPr="007E234E">
        <w:rPr>
          <w:rFonts w:ascii="Times New Roman" w:eastAsia="Times New Roman" w:hAnsi="Times New Roman" w:cs="Times New Roman"/>
          <w:kern w:val="2"/>
          <w:sz w:val="24"/>
          <w:szCs w:val="24"/>
          <w14:ligatures w14:val="standardContextual"/>
        </w:rPr>
        <w:t>representante legal</w:t>
      </w:r>
      <w:r w:rsidR="00E674A6" w:rsidRPr="007E234E">
        <w:rPr>
          <w:rFonts w:ascii="Times New Roman" w:eastAsia="Times New Roman" w:hAnsi="Times New Roman" w:cs="Times New Roman"/>
          <w:kern w:val="2"/>
          <w:sz w:val="24"/>
          <w:szCs w:val="24"/>
          <w14:ligatures w14:val="standardContextual"/>
        </w:rPr>
        <w:t xml:space="preserve"> Sr. </w:t>
      </w:r>
      <w:r w:rsidR="00FE384F" w:rsidRPr="007E234E">
        <w:rPr>
          <w:rFonts w:ascii="Times New Roman" w:eastAsia="Times New Roman" w:hAnsi="Times New Roman" w:cs="Times New Roman"/>
          <w:b/>
          <w:bCs/>
          <w:kern w:val="2"/>
          <w:sz w:val="24"/>
          <w:szCs w:val="24"/>
          <w14:ligatures w14:val="standardContextual"/>
        </w:rPr>
        <w:t>Norberto Luiz Giacomazzo</w:t>
      </w:r>
      <w:r w:rsidR="00E674A6" w:rsidRPr="007E234E">
        <w:rPr>
          <w:rFonts w:ascii="Times New Roman" w:eastAsia="Times New Roman" w:hAnsi="Times New Roman" w:cs="Times New Roman"/>
          <w:kern w:val="2"/>
          <w:sz w:val="24"/>
          <w:szCs w:val="24"/>
          <w14:ligatures w14:val="standardContextual"/>
        </w:rPr>
        <w:t>.</w:t>
      </w:r>
      <w:r w:rsidR="00E674A6" w:rsidRPr="007E234E">
        <w:rPr>
          <w:rFonts w:ascii="Times New Roman" w:eastAsia="Times New Roman" w:hAnsi="Times New Roman" w:cs="Times New Roman"/>
          <w:b/>
          <w:kern w:val="2"/>
          <w:sz w:val="24"/>
          <w:szCs w:val="24"/>
          <w14:ligatures w14:val="standardContextual"/>
        </w:rPr>
        <w:t xml:space="preserve"> </w:t>
      </w:r>
    </w:p>
    <w:p w14:paraId="39422D0D" w14:textId="398A0289"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No caso, a escolha do contratado encontra amparo, atendendo de forma satisfatória a necessidade da Administração, devidamente justificada pelo setor requisitante. </w:t>
      </w:r>
    </w:p>
    <w:p w14:paraId="3AC72D81" w14:textId="6941AEF6"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086B89" w:rsidRPr="007E234E">
        <w:rPr>
          <w:rFonts w:ascii="Times New Roman" w:eastAsia="Times New Roman" w:hAnsi="Times New Roman" w:cs="Times New Roman"/>
          <w:kern w:val="2"/>
          <w:sz w:val="24"/>
          <w:szCs w:val="24"/>
          <w14:ligatures w14:val="standardContextual"/>
        </w:rPr>
        <w:t>No que se refere à</w:t>
      </w:r>
      <w:r w:rsidR="00E674A6" w:rsidRPr="007E234E">
        <w:rPr>
          <w:rFonts w:ascii="Times New Roman" w:eastAsia="Times New Roman" w:hAnsi="Times New Roman" w:cs="Times New Roman"/>
          <w:kern w:val="2"/>
          <w:sz w:val="24"/>
          <w:szCs w:val="24"/>
          <w14:ligatures w14:val="standardContextual"/>
        </w:rPr>
        <w:t xml:space="preserve"> qualificação técnica do futuro contratado, também chamada de capacidade técnico</w:t>
      </w:r>
      <w:r w:rsidR="009A05A6" w:rsidRPr="007E234E">
        <w:rPr>
          <w:rFonts w:ascii="Times New Roman" w:eastAsia="Times New Roman" w:hAnsi="Times New Roman" w:cs="Times New Roman"/>
          <w:kern w:val="2"/>
          <w:sz w:val="24"/>
          <w:szCs w:val="24"/>
          <w14:ligatures w14:val="standardContextual"/>
        </w:rPr>
        <w:t>-</w:t>
      </w:r>
      <w:r w:rsidR="00E674A6" w:rsidRPr="007E234E">
        <w:rPr>
          <w:rFonts w:ascii="Times New Roman" w:eastAsia="Times New Roman" w:hAnsi="Times New Roman" w:cs="Times New Roman"/>
          <w:kern w:val="2"/>
          <w:sz w:val="24"/>
          <w:szCs w:val="24"/>
          <w14:ligatures w14:val="standardContextual"/>
        </w:rPr>
        <w:t>operacional, trata da comprovação de aptidão para desempenho de atividade pertinente e compatível em características, quantidades e prazos com o objeto da contratação. A empresa contratada, apresentou contratações em outros municípios e demonstrou vasta experiência ao objeto da contratação.</w:t>
      </w:r>
    </w:p>
    <w:p w14:paraId="573D7160" w14:textId="77777777" w:rsidR="009A05A6" w:rsidRPr="007E234E" w:rsidRDefault="009A05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996"/>
        <w:gridCol w:w="6437"/>
      </w:tblGrid>
      <w:tr w:rsidR="007E234E" w:rsidRPr="007E234E" w14:paraId="6813ABCE" w14:textId="77777777" w:rsidTr="00166240">
        <w:trPr>
          <w:trHeight w:val="281"/>
        </w:trPr>
        <w:tc>
          <w:tcPr>
            <w:tcW w:w="3996" w:type="dxa"/>
            <w:tcBorders>
              <w:top w:val="single" w:sz="4" w:space="0" w:color="000000"/>
              <w:left w:val="single" w:sz="4" w:space="0" w:color="000000"/>
              <w:bottom w:val="single" w:sz="4" w:space="0" w:color="000000"/>
              <w:right w:val="nil"/>
            </w:tcBorders>
            <w:shd w:val="clear" w:color="auto" w:fill="D9D9D9" w:themeFill="background1" w:themeFillShade="D9"/>
          </w:tcPr>
          <w:p w14:paraId="12BC7A09" w14:textId="57AAD92A" w:rsidR="00166240" w:rsidRPr="007E234E" w:rsidRDefault="006C7384" w:rsidP="007943D0">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7</w:t>
            </w:r>
            <w:r w:rsidR="00166240" w:rsidRPr="007E234E">
              <w:rPr>
                <w:rFonts w:ascii="Times New Roman" w:eastAsia="Times New Roman" w:hAnsi="Times New Roman" w:cs="Times New Roman"/>
                <w:b/>
                <w:sz w:val="24"/>
                <w:szCs w:val="24"/>
              </w:rPr>
              <w:t xml:space="preserve">. </w:t>
            </w:r>
          </w:p>
        </w:tc>
        <w:tc>
          <w:tcPr>
            <w:tcW w:w="6437" w:type="dxa"/>
            <w:tcBorders>
              <w:top w:val="single" w:sz="4" w:space="0" w:color="000000"/>
              <w:left w:val="nil"/>
              <w:bottom w:val="single" w:sz="4" w:space="0" w:color="000000"/>
              <w:right w:val="single" w:sz="4" w:space="0" w:color="000000"/>
            </w:tcBorders>
            <w:shd w:val="clear" w:color="auto" w:fill="D9D9D9" w:themeFill="background1" w:themeFillShade="D9"/>
          </w:tcPr>
          <w:p w14:paraId="63A26543" w14:textId="642DFF10" w:rsidR="00166240" w:rsidRPr="007E234E" w:rsidRDefault="00166240" w:rsidP="007943D0">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JUSTIFICATIVA DO PREÇO</w:t>
            </w:r>
            <w:r w:rsidR="00BD1D66" w:rsidRPr="007E234E">
              <w:rPr>
                <w:rFonts w:ascii="Times New Roman" w:eastAsia="Times New Roman" w:hAnsi="Times New Roman" w:cs="Times New Roman"/>
                <w:b/>
                <w:sz w:val="24"/>
                <w:szCs w:val="24"/>
              </w:rPr>
              <w:t xml:space="preserve"> </w:t>
            </w:r>
          </w:p>
        </w:tc>
      </w:tr>
    </w:tbl>
    <w:p w14:paraId="40001AAA" w14:textId="77777777" w:rsidR="00166240" w:rsidRPr="007E234E" w:rsidRDefault="0016624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p w14:paraId="62B68418" w14:textId="61845876" w:rsidR="00166240" w:rsidRPr="007E234E" w:rsidRDefault="006C738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 xml:space="preserve">7.1. </w:t>
      </w:r>
      <w:r w:rsidR="00C77FC1" w:rsidRPr="007E234E">
        <w:rPr>
          <w:rFonts w:ascii="Times New Roman" w:eastAsia="Times New Roman" w:hAnsi="Times New Roman" w:cs="Times New Roman"/>
          <w:kern w:val="2"/>
          <w:sz w:val="24"/>
          <w:szCs w:val="24"/>
          <w14:ligatures w14:val="standardContextual"/>
        </w:rPr>
        <w:t xml:space="preserve">Os preços praticados são de mercado, itens que demonstram, sem maiores aprofundamentos, que os valores estão adequados aos praticados no mercado, notadamente considerando-se a pesquisa de preço em apenso aos autos, uma vez que os preços ofertados pela contratada estão </w:t>
      </w:r>
      <w:r w:rsidR="00EC5EF7" w:rsidRPr="007E234E">
        <w:rPr>
          <w:rFonts w:ascii="Times New Roman" w:eastAsia="Times New Roman" w:hAnsi="Times New Roman" w:cs="Times New Roman"/>
          <w:kern w:val="2"/>
          <w:sz w:val="24"/>
          <w:szCs w:val="24"/>
          <w14:ligatures w14:val="standardContextual"/>
        </w:rPr>
        <w:t>dentro</w:t>
      </w:r>
      <w:r w:rsidR="00C77FC1" w:rsidRPr="007E234E">
        <w:rPr>
          <w:rFonts w:ascii="Times New Roman" w:eastAsia="Times New Roman" w:hAnsi="Times New Roman" w:cs="Times New Roman"/>
          <w:kern w:val="2"/>
          <w:sz w:val="24"/>
          <w:szCs w:val="24"/>
          <w14:ligatures w14:val="standardContextual"/>
        </w:rPr>
        <w:t xml:space="preserve"> da média praticada no mercado.</w:t>
      </w:r>
    </w:p>
    <w:p w14:paraId="259FDB7E" w14:textId="77777777" w:rsidR="00E14E70" w:rsidRPr="007E234E" w:rsidRDefault="00E14E70" w:rsidP="00C77FC1">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966"/>
        <w:gridCol w:w="6467"/>
      </w:tblGrid>
      <w:tr w:rsidR="007E234E" w:rsidRPr="007E234E" w14:paraId="24B2ACE8" w14:textId="77777777" w:rsidTr="00252D70">
        <w:trPr>
          <w:trHeight w:val="281"/>
        </w:trPr>
        <w:tc>
          <w:tcPr>
            <w:tcW w:w="3966" w:type="dxa"/>
            <w:tcBorders>
              <w:top w:val="single" w:sz="4" w:space="0" w:color="000000"/>
              <w:left w:val="single" w:sz="4" w:space="0" w:color="000000"/>
              <w:bottom w:val="single" w:sz="4" w:space="0" w:color="000000"/>
              <w:right w:val="nil"/>
            </w:tcBorders>
            <w:shd w:val="clear" w:color="auto" w:fill="D9D9D9" w:themeFill="background1" w:themeFillShade="D9"/>
          </w:tcPr>
          <w:p w14:paraId="06298948" w14:textId="5F6B6470"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8</w:t>
            </w:r>
            <w:r w:rsidR="00E674A6" w:rsidRPr="007E234E">
              <w:rPr>
                <w:rFonts w:ascii="Times New Roman" w:eastAsia="Times New Roman" w:hAnsi="Times New Roman" w:cs="Times New Roman"/>
                <w:b/>
                <w:sz w:val="24"/>
                <w:szCs w:val="24"/>
              </w:rPr>
              <w:t xml:space="preserve">. </w:t>
            </w:r>
          </w:p>
        </w:tc>
        <w:tc>
          <w:tcPr>
            <w:tcW w:w="6467" w:type="dxa"/>
            <w:tcBorders>
              <w:top w:val="single" w:sz="4" w:space="0" w:color="000000"/>
              <w:left w:val="nil"/>
              <w:bottom w:val="single" w:sz="4" w:space="0" w:color="000000"/>
              <w:right w:val="single" w:sz="4" w:space="0" w:color="000000"/>
            </w:tcBorders>
            <w:shd w:val="clear" w:color="auto" w:fill="D9D9D9" w:themeFill="background1" w:themeFillShade="D9"/>
          </w:tcPr>
          <w:p w14:paraId="0284335A"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FORMA DE PAGAMENTO </w:t>
            </w:r>
          </w:p>
        </w:tc>
      </w:tr>
    </w:tbl>
    <w:p w14:paraId="75A01660" w14:textId="1657550A"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19874668" w14:textId="345B5462"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valor </w:t>
      </w:r>
      <w:r w:rsidR="00A37521" w:rsidRPr="007E234E">
        <w:rPr>
          <w:rFonts w:ascii="Times New Roman" w:eastAsia="Times New Roman" w:hAnsi="Times New Roman" w:cs="Times New Roman"/>
          <w:b/>
          <w:bCs/>
          <w:kern w:val="2"/>
          <w:sz w:val="24"/>
          <w:szCs w:val="24"/>
          <w14:ligatures w14:val="standardContextual"/>
        </w:rPr>
        <w:t>total</w:t>
      </w:r>
      <w:r w:rsidR="00A37521" w:rsidRPr="007E234E">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contratado é de R$ </w:t>
      </w:r>
      <w:r w:rsidR="006E0096" w:rsidRPr="007E234E">
        <w:rPr>
          <w:rFonts w:ascii="Times New Roman" w:eastAsia="Times New Roman" w:hAnsi="Times New Roman" w:cs="Times New Roman"/>
          <w:b/>
          <w:bCs/>
          <w:kern w:val="2"/>
          <w:sz w:val="24"/>
          <w:szCs w:val="24"/>
          <w14:ligatures w14:val="standardContextual"/>
        </w:rPr>
        <w:t>7.100,00</w:t>
      </w:r>
      <w:r w:rsidR="00E674A6" w:rsidRPr="007E234E">
        <w:rPr>
          <w:rFonts w:ascii="Times New Roman" w:eastAsia="Times New Roman" w:hAnsi="Times New Roman" w:cs="Times New Roman"/>
          <w:kern w:val="2"/>
          <w:sz w:val="24"/>
          <w:szCs w:val="24"/>
          <w14:ligatures w14:val="standardContextual"/>
        </w:rPr>
        <w:t xml:space="preserve"> (</w:t>
      </w:r>
      <w:r w:rsidR="006E0096" w:rsidRPr="007E234E">
        <w:rPr>
          <w:rFonts w:ascii="Times New Roman" w:eastAsia="Times New Roman" w:hAnsi="Times New Roman" w:cs="Times New Roman"/>
          <w:kern w:val="2"/>
          <w:sz w:val="24"/>
          <w:szCs w:val="24"/>
          <w14:ligatures w14:val="standardContextual"/>
        </w:rPr>
        <w:t>sete</w:t>
      </w:r>
      <w:r w:rsidR="00E674A6" w:rsidRPr="007E234E">
        <w:rPr>
          <w:rFonts w:ascii="Times New Roman" w:eastAsia="Times New Roman" w:hAnsi="Times New Roman" w:cs="Times New Roman"/>
          <w:kern w:val="2"/>
          <w:sz w:val="24"/>
          <w:szCs w:val="24"/>
          <w14:ligatures w14:val="standardContextual"/>
        </w:rPr>
        <w:t xml:space="preserve"> mil e </w:t>
      </w:r>
      <w:r w:rsidR="006E0096" w:rsidRPr="007E234E">
        <w:rPr>
          <w:rFonts w:ascii="Times New Roman" w:eastAsia="Times New Roman" w:hAnsi="Times New Roman" w:cs="Times New Roman"/>
          <w:kern w:val="2"/>
          <w:sz w:val="24"/>
          <w:szCs w:val="24"/>
          <w14:ligatures w14:val="standardContextual"/>
        </w:rPr>
        <w:t>cem</w:t>
      </w:r>
      <w:r w:rsidR="00E674A6" w:rsidRPr="007E234E">
        <w:rPr>
          <w:rFonts w:ascii="Times New Roman" w:eastAsia="Times New Roman" w:hAnsi="Times New Roman" w:cs="Times New Roman"/>
          <w:kern w:val="2"/>
          <w:sz w:val="24"/>
          <w:szCs w:val="24"/>
          <w14:ligatures w14:val="standardContextual"/>
        </w:rPr>
        <w:t xml:space="preserve"> reais), </w:t>
      </w:r>
      <w:r w:rsidR="00AA2199" w:rsidRPr="007E234E">
        <w:rPr>
          <w:rFonts w:ascii="Times New Roman" w:eastAsia="Times New Roman" w:hAnsi="Times New Roman" w:cs="Times New Roman"/>
          <w:kern w:val="2"/>
          <w:sz w:val="24"/>
          <w:szCs w:val="24"/>
          <w14:ligatures w14:val="standardContextual"/>
        </w:rPr>
        <w:t xml:space="preserve">divididos em </w:t>
      </w:r>
      <w:r w:rsidR="00AA2199" w:rsidRPr="007E234E">
        <w:rPr>
          <w:rFonts w:ascii="Times New Roman" w:eastAsia="Times New Roman" w:hAnsi="Times New Roman" w:cs="Times New Roman"/>
          <w:b/>
          <w:bCs/>
          <w:kern w:val="2"/>
          <w:sz w:val="24"/>
          <w:szCs w:val="24"/>
          <w14:ligatures w14:val="standardContextual"/>
        </w:rPr>
        <w:t>02 (duas) parcelas</w:t>
      </w:r>
      <w:r w:rsidR="00A06FC1" w:rsidRPr="007E234E">
        <w:rPr>
          <w:rFonts w:ascii="Times New Roman" w:eastAsia="Times New Roman" w:hAnsi="Times New Roman" w:cs="Times New Roman"/>
          <w:b/>
          <w:bCs/>
          <w:kern w:val="2"/>
          <w:sz w:val="24"/>
          <w:szCs w:val="24"/>
          <w14:ligatures w14:val="standardContextual"/>
        </w:rPr>
        <w:t xml:space="preserve"> iguais</w:t>
      </w:r>
      <w:r w:rsidR="00E674A6" w:rsidRPr="007E234E">
        <w:rPr>
          <w:rFonts w:ascii="Times New Roman" w:eastAsia="Times New Roman" w:hAnsi="Times New Roman" w:cs="Times New Roman"/>
          <w:kern w:val="2"/>
          <w:sz w:val="24"/>
          <w:szCs w:val="24"/>
          <w14:ligatures w14:val="standardContextual"/>
        </w:rPr>
        <w:t xml:space="preserve">, devendo ser pago </w:t>
      </w:r>
      <w:r w:rsidR="0045748C" w:rsidRPr="007E234E">
        <w:rPr>
          <w:rFonts w:ascii="Times New Roman" w:eastAsia="Times New Roman" w:hAnsi="Times New Roman" w:cs="Times New Roman"/>
          <w:kern w:val="2"/>
          <w:sz w:val="24"/>
          <w:szCs w:val="24"/>
          <w14:ligatures w14:val="standardContextual"/>
        </w:rPr>
        <w:t xml:space="preserve">em </w:t>
      </w:r>
      <w:r w:rsidR="00E674A6" w:rsidRPr="007E234E">
        <w:rPr>
          <w:rFonts w:ascii="Times New Roman" w:eastAsia="Times New Roman" w:hAnsi="Times New Roman" w:cs="Times New Roman"/>
          <w:kern w:val="2"/>
          <w:sz w:val="24"/>
          <w:szCs w:val="24"/>
          <w14:ligatures w14:val="standardContextual"/>
        </w:rPr>
        <w:t xml:space="preserve">até </w:t>
      </w:r>
      <w:r w:rsidR="00A06FC1" w:rsidRPr="007E234E">
        <w:rPr>
          <w:rFonts w:ascii="Times New Roman" w:eastAsia="Times New Roman" w:hAnsi="Times New Roman" w:cs="Times New Roman"/>
          <w:kern w:val="2"/>
          <w:sz w:val="24"/>
          <w:szCs w:val="24"/>
          <w14:ligatures w14:val="standardContextual"/>
        </w:rPr>
        <w:t>30</w:t>
      </w:r>
      <w:r w:rsidR="00E674A6" w:rsidRPr="007E234E">
        <w:rPr>
          <w:rFonts w:ascii="Times New Roman" w:eastAsia="Times New Roman" w:hAnsi="Times New Roman" w:cs="Times New Roman"/>
          <w:kern w:val="2"/>
          <w:sz w:val="24"/>
          <w:szCs w:val="24"/>
          <w14:ligatures w14:val="standardContextual"/>
        </w:rPr>
        <w:t xml:space="preserve"> (</w:t>
      </w:r>
      <w:r w:rsidR="00A06FC1" w:rsidRPr="007E234E">
        <w:rPr>
          <w:rFonts w:ascii="Times New Roman" w:eastAsia="Times New Roman" w:hAnsi="Times New Roman" w:cs="Times New Roman"/>
          <w:kern w:val="2"/>
          <w:sz w:val="24"/>
          <w:szCs w:val="24"/>
          <w14:ligatures w14:val="standardContextual"/>
        </w:rPr>
        <w:t>trinta</w:t>
      </w:r>
      <w:r w:rsidR="00E674A6" w:rsidRPr="007E234E">
        <w:rPr>
          <w:rFonts w:ascii="Times New Roman" w:eastAsia="Times New Roman" w:hAnsi="Times New Roman" w:cs="Times New Roman"/>
          <w:kern w:val="2"/>
          <w:sz w:val="24"/>
          <w:szCs w:val="24"/>
          <w14:ligatures w14:val="standardContextual"/>
        </w:rPr>
        <w:t>) dia</w:t>
      </w:r>
      <w:r w:rsidR="00A06FC1" w:rsidRPr="007E234E">
        <w:rPr>
          <w:rFonts w:ascii="Times New Roman" w:eastAsia="Times New Roman" w:hAnsi="Times New Roman" w:cs="Times New Roman"/>
          <w:kern w:val="2"/>
          <w:sz w:val="24"/>
          <w:szCs w:val="24"/>
          <w14:ligatures w14:val="standardContextual"/>
        </w:rPr>
        <w:t>s</w:t>
      </w:r>
      <w:r w:rsidR="00086B89" w:rsidRPr="007E234E">
        <w:rPr>
          <w:rFonts w:ascii="Times New Roman" w:eastAsia="Times New Roman" w:hAnsi="Times New Roman" w:cs="Times New Roman"/>
          <w:kern w:val="2"/>
          <w:sz w:val="24"/>
          <w:szCs w:val="24"/>
          <w14:ligatures w14:val="standardContextual"/>
        </w:rPr>
        <w:t xml:space="preserve"> do mês subsequente à</w:t>
      </w:r>
      <w:r w:rsidR="00E674A6" w:rsidRPr="007E234E">
        <w:rPr>
          <w:rFonts w:ascii="Times New Roman" w:eastAsia="Times New Roman" w:hAnsi="Times New Roman" w:cs="Times New Roman"/>
          <w:kern w:val="2"/>
          <w:sz w:val="24"/>
          <w:szCs w:val="24"/>
          <w14:ligatures w14:val="standardContextual"/>
        </w:rPr>
        <w:t xml:space="preserve"> execução e aceitação definitiva dos serviços, “mediante aprovação da Nota fiscal/Fatura”, </w:t>
      </w:r>
      <w:r w:rsidR="005B3E84" w:rsidRPr="007E234E">
        <w:rPr>
          <w:rFonts w:ascii="Times New Roman" w:eastAsia="Times New Roman" w:hAnsi="Times New Roman" w:cs="Times New Roman"/>
          <w:kern w:val="2"/>
          <w:sz w:val="24"/>
          <w:szCs w:val="24"/>
          <w14:ligatures w14:val="standardContextual"/>
        </w:rPr>
        <w:t>por meio</w:t>
      </w:r>
      <w:r w:rsidR="00E674A6" w:rsidRPr="007E234E">
        <w:rPr>
          <w:rFonts w:ascii="Times New Roman" w:eastAsia="Times New Roman" w:hAnsi="Times New Roman" w:cs="Times New Roman"/>
          <w:kern w:val="2"/>
          <w:sz w:val="24"/>
          <w:szCs w:val="24"/>
          <w14:ligatures w14:val="standardContextual"/>
        </w:rPr>
        <w:t xml:space="preserve"> de cheque nominal ou através de ordem bancária em favor da CONTRATADA. </w:t>
      </w:r>
    </w:p>
    <w:p w14:paraId="75A4BC0D" w14:textId="7ADB147E"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pagamento somente será autorizado depois de efetuado o “atesto” pelo servidor competente na </w:t>
      </w:r>
      <w:r w:rsidR="00510800" w:rsidRPr="007E234E">
        <w:rPr>
          <w:rFonts w:ascii="Times New Roman" w:eastAsia="Times New Roman" w:hAnsi="Times New Roman" w:cs="Times New Roman"/>
          <w:kern w:val="2"/>
          <w:sz w:val="24"/>
          <w:szCs w:val="24"/>
          <w14:ligatures w14:val="standardContextual"/>
        </w:rPr>
        <w:t xml:space="preserve">Nota Fiscal </w:t>
      </w:r>
      <w:r w:rsidR="00E674A6" w:rsidRPr="007E234E">
        <w:rPr>
          <w:rFonts w:ascii="Times New Roman" w:eastAsia="Times New Roman" w:hAnsi="Times New Roman" w:cs="Times New Roman"/>
          <w:kern w:val="2"/>
          <w:sz w:val="24"/>
          <w:szCs w:val="24"/>
          <w14:ligatures w14:val="standardContextual"/>
        </w:rPr>
        <w:t xml:space="preserve">apresentada. </w:t>
      </w:r>
    </w:p>
    <w:p w14:paraId="4BCF285F" w14:textId="4FB787CB"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w:t>
      </w:r>
      <w:r w:rsidR="00510800" w:rsidRPr="007E234E">
        <w:rPr>
          <w:rFonts w:ascii="Times New Roman" w:eastAsia="Times New Roman" w:hAnsi="Times New Roman" w:cs="Times New Roman"/>
          <w:kern w:val="2"/>
          <w:sz w:val="24"/>
          <w:szCs w:val="24"/>
          <w14:ligatures w14:val="standardContextual"/>
        </w:rPr>
        <w:t xml:space="preserve">CONTRATADA </w:t>
      </w:r>
      <w:r w:rsidR="00E674A6" w:rsidRPr="007E234E">
        <w:rPr>
          <w:rFonts w:ascii="Times New Roman" w:eastAsia="Times New Roman" w:hAnsi="Times New Roman" w:cs="Times New Roman"/>
          <w:kern w:val="2"/>
          <w:sz w:val="24"/>
          <w:szCs w:val="24"/>
          <w14:ligatures w14:val="standardContextual"/>
        </w:rPr>
        <w:t xml:space="preserve">providencie as medidas saneadoras. Nesta hipótese, o prazo para pagamento iniciar-se-á após a comprovação da regularização da situação, não acarretando qualquer ônus para a </w:t>
      </w:r>
      <w:r w:rsidR="00510800" w:rsidRPr="007E234E">
        <w:rPr>
          <w:rFonts w:ascii="Times New Roman" w:eastAsia="Times New Roman" w:hAnsi="Times New Roman" w:cs="Times New Roman"/>
          <w:kern w:val="2"/>
          <w:sz w:val="24"/>
          <w:szCs w:val="24"/>
          <w14:ligatures w14:val="standardContextual"/>
        </w:rPr>
        <w:t>CONTRATANTE</w:t>
      </w:r>
      <w:r w:rsidR="00E674A6" w:rsidRPr="007E234E">
        <w:rPr>
          <w:rFonts w:ascii="Times New Roman" w:eastAsia="Times New Roman" w:hAnsi="Times New Roman" w:cs="Times New Roman"/>
          <w:kern w:val="2"/>
          <w:sz w:val="24"/>
          <w:szCs w:val="24"/>
          <w14:ligatures w14:val="standardContextual"/>
        </w:rPr>
        <w:t>.</w:t>
      </w:r>
    </w:p>
    <w:p w14:paraId="6540F6BA" w14:textId="77777777" w:rsidR="00510800" w:rsidRPr="007E234E" w:rsidRDefault="0051080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561"/>
        <w:gridCol w:w="6872"/>
      </w:tblGrid>
      <w:tr w:rsidR="007E234E" w:rsidRPr="007E234E" w14:paraId="2F8C24FB" w14:textId="77777777" w:rsidTr="00B26C41">
        <w:trPr>
          <w:trHeight w:val="281"/>
        </w:trPr>
        <w:tc>
          <w:tcPr>
            <w:tcW w:w="3561" w:type="dxa"/>
            <w:tcBorders>
              <w:top w:val="single" w:sz="4" w:space="0" w:color="000000"/>
              <w:left w:val="single" w:sz="4" w:space="0" w:color="000000"/>
              <w:bottom w:val="single" w:sz="4" w:space="0" w:color="000000"/>
              <w:right w:val="nil"/>
            </w:tcBorders>
            <w:shd w:val="clear" w:color="auto" w:fill="D9D9D9" w:themeFill="background1" w:themeFillShade="D9"/>
          </w:tcPr>
          <w:p w14:paraId="654CA2D8" w14:textId="34C93D12"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9</w:t>
            </w:r>
            <w:r w:rsidR="00E674A6" w:rsidRPr="007E234E">
              <w:rPr>
                <w:rFonts w:ascii="Times New Roman" w:eastAsia="Times New Roman" w:hAnsi="Times New Roman" w:cs="Times New Roman"/>
                <w:b/>
                <w:sz w:val="24"/>
                <w:szCs w:val="24"/>
              </w:rPr>
              <w:t xml:space="preserve">. </w:t>
            </w:r>
          </w:p>
        </w:tc>
        <w:tc>
          <w:tcPr>
            <w:tcW w:w="6872" w:type="dxa"/>
            <w:tcBorders>
              <w:top w:val="single" w:sz="4" w:space="0" w:color="000000"/>
              <w:left w:val="nil"/>
              <w:bottom w:val="single" w:sz="4" w:space="0" w:color="000000"/>
              <w:right w:val="single" w:sz="4" w:space="0" w:color="000000"/>
            </w:tcBorders>
            <w:shd w:val="clear" w:color="auto" w:fill="D9D9D9" w:themeFill="background1" w:themeFillShade="D9"/>
          </w:tcPr>
          <w:p w14:paraId="48102C9C" w14:textId="22410C2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PRAZO DE EXECUÇÃO </w:t>
            </w:r>
            <w:r w:rsidR="00670922" w:rsidRPr="007E234E">
              <w:rPr>
                <w:rFonts w:ascii="Times New Roman" w:eastAsia="Times New Roman" w:hAnsi="Times New Roman" w:cs="Times New Roman"/>
                <w:b/>
                <w:sz w:val="24"/>
                <w:szCs w:val="24"/>
              </w:rPr>
              <w:t>E DA VIGÊNCIA</w:t>
            </w:r>
          </w:p>
        </w:tc>
      </w:tr>
    </w:tbl>
    <w:p w14:paraId="2E736F86"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A6428F0" w14:textId="4414CD1C" w:rsidR="007B24BA"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9</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Times New Roman" w:hAnsi="Times New Roman" w:cs="Times New Roman"/>
          <w:kern w:val="2"/>
          <w:sz w:val="24"/>
          <w:szCs w:val="24"/>
          <w14:ligatures w14:val="standardContextual"/>
        </w:rPr>
        <w:t xml:space="preserve"> O </w:t>
      </w:r>
      <w:r w:rsidR="007B24BA" w:rsidRPr="007E234E">
        <w:rPr>
          <w:rFonts w:ascii="Times New Roman" w:eastAsia="Times New Roman" w:hAnsi="Times New Roman" w:cs="Times New Roman"/>
          <w:kern w:val="2"/>
          <w:sz w:val="24"/>
          <w:szCs w:val="24"/>
          <w14:ligatures w14:val="standardContextual"/>
        </w:rPr>
        <w:t>período</w:t>
      </w:r>
      <w:r w:rsidR="00E674A6" w:rsidRPr="007E234E">
        <w:rPr>
          <w:rFonts w:ascii="Times New Roman" w:eastAsia="Times New Roman" w:hAnsi="Times New Roman" w:cs="Times New Roman"/>
          <w:kern w:val="2"/>
          <w:sz w:val="24"/>
          <w:szCs w:val="24"/>
          <w14:ligatures w14:val="standardContextual"/>
        </w:rPr>
        <w:t xml:space="preserve"> de execução do presente procedimento será de </w:t>
      </w:r>
      <w:r w:rsidR="00144949" w:rsidRPr="007E234E">
        <w:rPr>
          <w:rFonts w:ascii="Times New Roman" w:eastAsia="Times New Roman" w:hAnsi="Times New Roman" w:cs="Times New Roman"/>
          <w:b/>
          <w:bCs/>
          <w:kern w:val="2"/>
          <w:sz w:val="24"/>
          <w:szCs w:val="24"/>
          <w14:ligatures w14:val="standardContextual"/>
        </w:rPr>
        <w:t>até 30</w:t>
      </w:r>
      <w:r w:rsidR="00E674A6" w:rsidRPr="007E234E">
        <w:rPr>
          <w:rFonts w:ascii="Times New Roman" w:eastAsia="Times New Roman" w:hAnsi="Times New Roman" w:cs="Times New Roman"/>
          <w:b/>
          <w:bCs/>
          <w:kern w:val="2"/>
          <w:sz w:val="24"/>
          <w:szCs w:val="24"/>
          <w14:ligatures w14:val="standardContextual"/>
        </w:rPr>
        <w:t xml:space="preserve"> (</w:t>
      </w:r>
      <w:r w:rsidR="00144949" w:rsidRPr="007E234E">
        <w:rPr>
          <w:rFonts w:ascii="Times New Roman" w:eastAsia="Times New Roman" w:hAnsi="Times New Roman" w:cs="Times New Roman"/>
          <w:b/>
          <w:bCs/>
          <w:kern w:val="2"/>
          <w:sz w:val="24"/>
          <w:szCs w:val="24"/>
          <w14:ligatures w14:val="standardContextual"/>
        </w:rPr>
        <w:t>trinta</w:t>
      </w:r>
      <w:r w:rsidR="00E674A6" w:rsidRPr="007E234E">
        <w:rPr>
          <w:rFonts w:ascii="Times New Roman" w:eastAsia="Times New Roman" w:hAnsi="Times New Roman" w:cs="Times New Roman"/>
          <w:b/>
          <w:bCs/>
          <w:kern w:val="2"/>
          <w:sz w:val="24"/>
          <w:szCs w:val="24"/>
          <w14:ligatures w14:val="standardContextual"/>
        </w:rPr>
        <w:t xml:space="preserve">) </w:t>
      </w:r>
      <w:r w:rsidR="00144949" w:rsidRPr="007E234E">
        <w:rPr>
          <w:rFonts w:ascii="Times New Roman" w:eastAsia="Times New Roman" w:hAnsi="Times New Roman" w:cs="Times New Roman"/>
          <w:b/>
          <w:bCs/>
          <w:kern w:val="2"/>
          <w:sz w:val="24"/>
          <w:szCs w:val="24"/>
          <w14:ligatures w14:val="standardContextual"/>
        </w:rPr>
        <w:t>dias</w:t>
      </w:r>
      <w:r w:rsidR="00E674A6" w:rsidRPr="007E234E">
        <w:rPr>
          <w:rFonts w:ascii="Times New Roman" w:eastAsia="Times New Roman" w:hAnsi="Times New Roman" w:cs="Times New Roman"/>
          <w:kern w:val="2"/>
          <w:sz w:val="24"/>
          <w:szCs w:val="24"/>
          <w14:ligatures w14:val="standardContextual"/>
        </w:rPr>
        <w:t xml:space="preserve"> </w:t>
      </w:r>
      <w:r w:rsidR="00670922" w:rsidRPr="007E234E">
        <w:rPr>
          <w:rFonts w:ascii="Times New Roman" w:eastAsia="Times New Roman" w:hAnsi="Times New Roman" w:cs="Times New Roman"/>
          <w:kern w:val="2"/>
          <w:sz w:val="24"/>
          <w:szCs w:val="24"/>
          <w14:ligatures w14:val="standardContextual"/>
        </w:rPr>
        <w:t>após a entrega dos arquivos com a base de dados</w:t>
      </w:r>
      <w:r w:rsidR="007B24BA" w:rsidRPr="007E234E">
        <w:rPr>
          <w:rFonts w:ascii="Times New Roman" w:eastAsia="Times New Roman" w:hAnsi="Times New Roman" w:cs="Times New Roman"/>
          <w:kern w:val="2"/>
          <w:sz w:val="24"/>
          <w:szCs w:val="24"/>
          <w14:ligatures w14:val="standardContextual"/>
        </w:rPr>
        <w:t>.</w:t>
      </w:r>
    </w:p>
    <w:p w14:paraId="1D8A4651" w14:textId="3C49E387"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9</w:t>
      </w:r>
      <w:r w:rsidR="007B24BA" w:rsidRPr="007E234E">
        <w:rPr>
          <w:rFonts w:ascii="Times New Roman" w:eastAsia="Times New Roman" w:hAnsi="Times New Roman" w:cs="Times New Roman"/>
          <w:b/>
          <w:kern w:val="2"/>
          <w:sz w:val="24"/>
          <w:szCs w:val="24"/>
          <w14:ligatures w14:val="standardContextual"/>
        </w:rPr>
        <w:t>.2.</w:t>
      </w:r>
      <w:r w:rsidR="007B24BA" w:rsidRPr="007E234E">
        <w:rPr>
          <w:rFonts w:ascii="Times New Roman" w:eastAsia="Times New Roman" w:hAnsi="Times New Roman" w:cs="Times New Roman"/>
          <w:bCs/>
          <w:kern w:val="2"/>
          <w:sz w:val="24"/>
          <w:szCs w:val="24"/>
          <w14:ligatures w14:val="standardContextual"/>
        </w:rPr>
        <w:t xml:space="preserve"> O prazo de vigência da contratação será de </w:t>
      </w:r>
      <w:r w:rsidR="007B24BA" w:rsidRPr="007E234E">
        <w:rPr>
          <w:rFonts w:ascii="Times New Roman" w:eastAsia="Times New Roman" w:hAnsi="Times New Roman" w:cs="Times New Roman"/>
          <w:b/>
          <w:kern w:val="2"/>
          <w:sz w:val="24"/>
          <w:szCs w:val="24"/>
          <w14:ligatures w14:val="standardContextual"/>
        </w:rPr>
        <w:t xml:space="preserve">12 </w:t>
      </w:r>
      <w:r w:rsidR="007B24BA" w:rsidRPr="007E234E">
        <w:rPr>
          <w:rFonts w:ascii="Times New Roman" w:eastAsia="Times New Roman" w:hAnsi="Times New Roman" w:cs="Times New Roman"/>
          <w:bCs/>
          <w:kern w:val="2"/>
          <w:sz w:val="24"/>
          <w:szCs w:val="24"/>
          <w14:ligatures w14:val="standardContextual"/>
        </w:rPr>
        <w:t>(</w:t>
      </w:r>
      <w:r w:rsidR="007B24BA" w:rsidRPr="007E234E">
        <w:rPr>
          <w:rFonts w:ascii="Times New Roman" w:eastAsia="Times New Roman" w:hAnsi="Times New Roman" w:cs="Times New Roman"/>
          <w:b/>
          <w:kern w:val="2"/>
          <w:sz w:val="24"/>
          <w:szCs w:val="24"/>
          <w14:ligatures w14:val="standardContextual"/>
        </w:rPr>
        <w:t>d</w:t>
      </w:r>
      <w:r w:rsidR="00984612" w:rsidRPr="007E234E">
        <w:rPr>
          <w:rFonts w:ascii="Times New Roman" w:eastAsia="Times New Roman" w:hAnsi="Times New Roman" w:cs="Times New Roman"/>
          <w:b/>
          <w:kern w:val="2"/>
          <w:sz w:val="24"/>
          <w:szCs w:val="24"/>
          <w14:ligatures w14:val="standardContextual"/>
        </w:rPr>
        <w:t>oze</w:t>
      </w:r>
      <w:r w:rsidR="00984612" w:rsidRPr="007E234E">
        <w:rPr>
          <w:rFonts w:ascii="Times New Roman" w:eastAsia="Times New Roman" w:hAnsi="Times New Roman" w:cs="Times New Roman"/>
          <w:bCs/>
          <w:kern w:val="2"/>
          <w:sz w:val="24"/>
          <w:szCs w:val="24"/>
          <w14:ligatures w14:val="standardContextual"/>
        </w:rPr>
        <w:t xml:space="preserve">) </w:t>
      </w:r>
      <w:r w:rsidR="00984612" w:rsidRPr="007E234E">
        <w:rPr>
          <w:rFonts w:ascii="Times New Roman" w:eastAsia="Times New Roman" w:hAnsi="Times New Roman" w:cs="Times New Roman"/>
          <w:b/>
          <w:kern w:val="2"/>
          <w:sz w:val="24"/>
          <w:szCs w:val="24"/>
          <w14:ligatures w14:val="standardContextual"/>
        </w:rPr>
        <w:t>meses</w:t>
      </w:r>
      <w:r w:rsidR="00984612" w:rsidRPr="007E234E">
        <w:rPr>
          <w:rFonts w:ascii="Times New Roman" w:eastAsia="Times New Roman" w:hAnsi="Times New Roman" w:cs="Times New Roman"/>
          <w:bCs/>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podendo ser prorrogado nos termos do </w:t>
      </w:r>
      <w:r w:rsidR="00B26598" w:rsidRPr="007E234E">
        <w:rPr>
          <w:rFonts w:ascii="Times New Roman" w:eastAsia="Times New Roman" w:hAnsi="Times New Roman" w:cs="Times New Roman"/>
          <w:kern w:val="2"/>
          <w:sz w:val="24"/>
          <w:szCs w:val="24"/>
          <w14:ligatures w14:val="standardContextual"/>
        </w:rPr>
        <w:t>Art</w:t>
      </w:r>
      <w:r w:rsidR="00E674A6" w:rsidRPr="007E234E">
        <w:rPr>
          <w:rFonts w:ascii="Times New Roman" w:eastAsia="Times New Roman" w:hAnsi="Times New Roman" w:cs="Times New Roman"/>
          <w:kern w:val="2"/>
          <w:sz w:val="24"/>
          <w:szCs w:val="24"/>
          <w14:ligatures w14:val="standardContextual"/>
        </w:rPr>
        <w:t>. 107, da Lei Federal nº 14.133/2021.</w:t>
      </w:r>
    </w:p>
    <w:p w14:paraId="19C2D511" w14:textId="77777777" w:rsidR="00144949" w:rsidRPr="007E234E" w:rsidRDefault="00144949"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805"/>
        <w:gridCol w:w="6628"/>
      </w:tblGrid>
      <w:tr w:rsidR="007E234E" w:rsidRPr="007E234E" w14:paraId="7CC3782C" w14:textId="77777777" w:rsidTr="00B26C41">
        <w:trPr>
          <w:trHeight w:val="281"/>
        </w:trPr>
        <w:tc>
          <w:tcPr>
            <w:tcW w:w="3805" w:type="dxa"/>
            <w:tcBorders>
              <w:top w:val="single" w:sz="4" w:space="0" w:color="000000"/>
              <w:left w:val="single" w:sz="4" w:space="0" w:color="000000"/>
              <w:bottom w:val="single" w:sz="4" w:space="0" w:color="000000"/>
              <w:right w:val="nil"/>
            </w:tcBorders>
            <w:shd w:val="clear" w:color="auto" w:fill="D9D9D9" w:themeFill="background1" w:themeFillShade="D9"/>
          </w:tcPr>
          <w:p w14:paraId="5CB854B6" w14:textId="179F2438"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10</w:t>
            </w:r>
            <w:r w:rsidR="00E674A6" w:rsidRPr="007E234E">
              <w:rPr>
                <w:rFonts w:ascii="Times New Roman" w:eastAsia="Times New Roman" w:hAnsi="Times New Roman" w:cs="Times New Roman"/>
                <w:b/>
                <w:sz w:val="24"/>
                <w:szCs w:val="24"/>
              </w:rPr>
              <w:t xml:space="preserve">. </w:t>
            </w:r>
          </w:p>
        </w:tc>
        <w:tc>
          <w:tcPr>
            <w:tcW w:w="6628" w:type="dxa"/>
            <w:tcBorders>
              <w:top w:val="single" w:sz="4" w:space="0" w:color="000000"/>
              <w:left w:val="nil"/>
              <w:bottom w:val="single" w:sz="4" w:space="0" w:color="000000"/>
              <w:right w:val="single" w:sz="4" w:space="0" w:color="000000"/>
            </w:tcBorders>
            <w:shd w:val="clear" w:color="auto" w:fill="D9D9D9" w:themeFill="background1" w:themeFillShade="D9"/>
          </w:tcPr>
          <w:p w14:paraId="2696A84E"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DOTAÇÃO ORÇAMENTÁRIA </w:t>
            </w:r>
          </w:p>
        </w:tc>
      </w:tr>
    </w:tbl>
    <w:p w14:paraId="71E626E5"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56F0339" w14:textId="1B392520"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10</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As despesas decorrentes da presente contratação correrão por conta das dotações orçamentárias previstas no</w:t>
      </w:r>
      <w:r w:rsidR="0057550A" w:rsidRPr="007E234E">
        <w:rPr>
          <w:rFonts w:ascii="Times New Roman" w:eastAsia="Times New Roman" w:hAnsi="Times New Roman" w:cs="Times New Roman"/>
          <w:kern w:val="2"/>
          <w:sz w:val="24"/>
          <w:szCs w:val="24"/>
          <w14:ligatures w14:val="standardContextual"/>
        </w:rPr>
        <w:t xml:space="preserve"> orçamento de 2024</w:t>
      </w:r>
      <w:r w:rsidR="00E674A6" w:rsidRPr="007E234E">
        <w:rPr>
          <w:rFonts w:ascii="Times New Roman" w:eastAsia="Times New Roman" w:hAnsi="Times New Roman" w:cs="Times New Roman"/>
          <w:kern w:val="2"/>
          <w:sz w:val="24"/>
          <w:szCs w:val="24"/>
          <w14:ligatures w14:val="standardContextual"/>
        </w:rPr>
        <w:t>.</w:t>
      </w:r>
    </w:p>
    <w:p w14:paraId="3AD13DE7" w14:textId="77777777" w:rsidR="00C96E81" w:rsidRPr="007E234E" w:rsidRDefault="00C96E81"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p w14:paraId="3F4B4644" w14:textId="77777777" w:rsidR="00C96E81"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Unidade: </w:t>
      </w:r>
      <w:r w:rsidRPr="007E234E">
        <w:rPr>
          <w:rFonts w:ascii="Times New Roman" w:eastAsia="Times New Roman" w:hAnsi="Times New Roman" w:cs="Times New Roman"/>
          <w:b/>
          <w:bCs/>
          <w:kern w:val="2"/>
          <w:sz w:val="24"/>
          <w:szCs w:val="24"/>
          <w14:ligatures w14:val="standardContextual"/>
        </w:rPr>
        <w:t>0400</w:t>
      </w:r>
      <w:r w:rsidRPr="007E234E">
        <w:rPr>
          <w:rFonts w:ascii="Times New Roman" w:eastAsia="Times New Roman" w:hAnsi="Times New Roman" w:cs="Times New Roman"/>
          <w:kern w:val="2"/>
          <w:sz w:val="24"/>
          <w:szCs w:val="24"/>
          <w14:ligatures w14:val="standardContextual"/>
        </w:rPr>
        <w:t xml:space="preserve"> – Secretaria Municipal da Fazenda</w:t>
      </w:r>
    </w:p>
    <w:p w14:paraId="45D38235" w14:textId="77777777" w:rsidR="00C96E81"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Proj. / Ativ.: </w:t>
      </w:r>
      <w:r w:rsidRPr="007E234E">
        <w:rPr>
          <w:rFonts w:ascii="Times New Roman" w:eastAsia="Times New Roman" w:hAnsi="Times New Roman" w:cs="Times New Roman"/>
          <w:b/>
          <w:bCs/>
          <w:kern w:val="2"/>
          <w:sz w:val="24"/>
          <w:szCs w:val="24"/>
          <w14:ligatures w14:val="standardContextual"/>
        </w:rPr>
        <w:t>2009</w:t>
      </w:r>
      <w:r w:rsidRPr="007E234E">
        <w:rPr>
          <w:rFonts w:ascii="Times New Roman" w:eastAsia="Times New Roman" w:hAnsi="Times New Roman" w:cs="Times New Roman"/>
          <w:kern w:val="2"/>
          <w:sz w:val="24"/>
          <w:szCs w:val="24"/>
          <w14:ligatures w14:val="standardContextual"/>
        </w:rPr>
        <w:t xml:space="preserve"> – Manutenção das Atividades da Fazenda</w:t>
      </w:r>
    </w:p>
    <w:p w14:paraId="5E370D7C" w14:textId="21D84361" w:rsidR="00C96E81"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Código Reduzido: </w:t>
      </w:r>
      <w:r w:rsidR="00586B6C" w:rsidRPr="007E234E">
        <w:rPr>
          <w:rFonts w:ascii="Times New Roman" w:eastAsia="Times New Roman" w:hAnsi="Times New Roman" w:cs="Times New Roman"/>
          <w:b/>
          <w:bCs/>
          <w:kern w:val="2"/>
          <w:sz w:val="24"/>
          <w:szCs w:val="24"/>
          <w14:ligatures w14:val="standardContextual"/>
        </w:rPr>
        <w:t>5126</w:t>
      </w:r>
      <w:r w:rsidRPr="007E234E">
        <w:rPr>
          <w:rFonts w:ascii="Times New Roman" w:eastAsia="Times New Roman" w:hAnsi="Times New Roman" w:cs="Times New Roman"/>
          <w:kern w:val="2"/>
          <w:sz w:val="24"/>
          <w:szCs w:val="24"/>
          <w14:ligatures w14:val="standardContextual"/>
        </w:rPr>
        <w:t xml:space="preserve"> – Despesa</w:t>
      </w:r>
    </w:p>
    <w:p w14:paraId="010D2CE9" w14:textId="77777777" w:rsidR="00C96E81"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Fonte de Recurso: </w:t>
      </w:r>
      <w:r w:rsidRPr="007E234E">
        <w:rPr>
          <w:rFonts w:ascii="Times New Roman" w:eastAsia="Times New Roman" w:hAnsi="Times New Roman" w:cs="Times New Roman"/>
          <w:b/>
          <w:bCs/>
          <w:kern w:val="2"/>
          <w:sz w:val="24"/>
          <w:szCs w:val="24"/>
          <w14:ligatures w14:val="standardContextual"/>
        </w:rPr>
        <w:t>1500</w:t>
      </w:r>
      <w:r w:rsidRPr="007E234E">
        <w:rPr>
          <w:rFonts w:ascii="Times New Roman" w:eastAsia="Times New Roman" w:hAnsi="Times New Roman" w:cs="Times New Roman"/>
          <w:kern w:val="2"/>
          <w:sz w:val="24"/>
          <w:szCs w:val="24"/>
          <w14:ligatures w14:val="standardContextual"/>
        </w:rPr>
        <w:t xml:space="preserve"> – Recursos não Vinculados a Impostos</w:t>
      </w:r>
    </w:p>
    <w:p w14:paraId="71809878" w14:textId="77777777" w:rsidR="00C96E81"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Detalhamento da Fonte: </w:t>
      </w:r>
      <w:r w:rsidRPr="007E234E">
        <w:rPr>
          <w:rFonts w:ascii="Times New Roman" w:eastAsia="Times New Roman" w:hAnsi="Times New Roman" w:cs="Times New Roman"/>
          <w:b/>
          <w:bCs/>
          <w:kern w:val="2"/>
          <w:sz w:val="24"/>
          <w:szCs w:val="24"/>
          <w14:ligatures w14:val="standardContextual"/>
        </w:rPr>
        <w:t>0001</w:t>
      </w:r>
      <w:r w:rsidRPr="007E234E">
        <w:rPr>
          <w:rFonts w:ascii="Times New Roman" w:eastAsia="Times New Roman" w:hAnsi="Times New Roman" w:cs="Times New Roman"/>
          <w:kern w:val="2"/>
          <w:sz w:val="24"/>
          <w:szCs w:val="24"/>
          <w14:ligatures w14:val="standardContextual"/>
        </w:rPr>
        <w:t xml:space="preserve"> – Livre</w:t>
      </w:r>
    </w:p>
    <w:p w14:paraId="4A6FFBB1" w14:textId="61FC9A60" w:rsidR="0023306E"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Elemento: </w:t>
      </w:r>
      <w:r w:rsidRPr="007E234E">
        <w:rPr>
          <w:rFonts w:ascii="Times New Roman" w:eastAsia="Times New Roman" w:hAnsi="Times New Roman" w:cs="Times New Roman"/>
          <w:b/>
          <w:bCs/>
          <w:kern w:val="2"/>
          <w:sz w:val="24"/>
          <w:szCs w:val="24"/>
          <w14:ligatures w14:val="standardContextual"/>
        </w:rPr>
        <w:t>3.3.90.</w:t>
      </w:r>
      <w:r w:rsidR="00C0173E" w:rsidRPr="007E234E">
        <w:rPr>
          <w:rFonts w:ascii="Times New Roman" w:eastAsia="Times New Roman" w:hAnsi="Times New Roman" w:cs="Times New Roman"/>
          <w:b/>
          <w:bCs/>
          <w:kern w:val="2"/>
          <w:sz w:val="24"/>
          <w:szCs w:val="24"/>
          <w14:ligatures w14:val="standardContextual"/>
        </w:rPr>
        <w:t>40</w:t>
      </w:r>
      <w:r w:rsidRPr="007E234E">
        <w:rPr>
          <w:rFonts w:ascii="Times New Roman" w:eastAsia="Times New Roman" w:hAnsi="Times New Roman" w:cs="Times New Roman"/>
          <w:b/>
          <w:bCs/>
          <w:kern w:val="2"/>
          <w:sz w:val="24"/>
          <w:szCs w:val="24"/>
          <w14:ligatures w14:val="standardContextual"/>
        </w:rPr>
        <w:t>.</w:t>
      </w:r>
      <w:r w:rsidR="00C0173E" w:rsidRPr="007E234E">
        <w:rPr>
          <w:rFonts w:ascii="Times New Roman" w:eastAsia="Times New Roman" w:hAnsi="Times New Roman" w:cs="Times New Roman"/>
          <w:b/>
          <w:bCs/>
          <w:kern w:val="2"/>
          <w:sz w:val="24"/>
          <w:szCs w:val="24"/>
          <w14:ligatures w14:val="standardContextual"/>
        </w:rPr>
        <w:t>21</w:t>
      </w:r>
      <w:r w:rsidRPr="007E234E">
        <w:rPr>
          <w:rFonts w:ascii="Times New Roman" w:eastAsia="Times New Roman" w:hAnsi="Times New Roman" w:cs="Times New Roman"/>
          <w:b/>
          <w:bCs/>
          <w:kern w:val="2"/>
          <w:sz w:val="24"/>
          <w:szCs w:val="24"/>
          <w14:ligatures w14:val="standardContextual"/>
        </w:rPr>
        <w:t>.00.00</w:t>
      </w:r>
      <w:r w:rsidRPr="007E234E">
        <w:rPr>
          <w:rFonts w:ascii="Times New Roman" w:eastAsia="Times New Roman" w:hAnsi="Times New Roman" w:cs="Times New Roman"/>
          <w:kern w:val="2"/>
          <w:sz w:val="24"/>
          <w:szCs w:val="24"/>
          <w14:ligatures w14:val="standardContextual"/>
        </w:rPr>
        <w:t xml:space="preserve"> – </w:t>
      </w:r>
      <w:r w:rsidR="00C0173E" w:rsidRPr="007E234E">
        <w:rPr>
          <w:rFonts w:ascii="Times New Roman" w:eastAsia="Times New Roman" w:hAnsi="Times New Roman" w:cs="Times New Roman"/>
          <w:kern w:val="2"/>
          <w:sz w:val="24"/>
          <w:szCs w:val="24"/>
          <w14:ligatures w14:val="standardContextual"/>
        </w:rPr>
        <w:t>Serviços Técnicos Profissionais de T.I.C.</w:t>
      </w:r>
    </w:p>
    <w:p w14:paraId="341050E1" w14:textId="77777777" w:rsidR="00C96E81" w:rsidRPr="007E234E" w:rsidRDefault="00C96E81" w:rsidP="00C96E81">
      <w:pPr>
        <w:spacing w:after="0" w:line="300" w:lineRule="auto"/>
        <w:ind w:right="216"/>
        <w:jc w:val="both"/>
        <w:rPr>
          <w:rFonts w:ascii="Times New Roman" w:eastAsia="Times New Roman" w:hAnsi="Times New Roman" w:cs="Times New Roman"/>
          <w:kern w:val="2"/>
          <w:sz w:val="24"/>
          <w:szCs w:val="24"/>
          <w14:ligatures w14:val="standardContextual"/>
        </w:rPr>
      </w:pPr>
    </w:p>
    <w:p w14:paraId="285B96DA" w14:textId="31071E31" w:rsidR="00DA2039"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10</w:t>
      </w:r>
      <w:r w:rsidR="00DA2039" w:rsidRPr="007E234E">
        <w:rPr>
          <w:rFonts w:ascii="Times New Roman" w:eastAsia="Times New Roman" w:hAnsi="Times New Roman" w:cs="Times New Roman"/>
          <w:b/>
          <w:kern w:val="2"/>
          <w:sz w:val="24"/>
          <w:szCs w:val="24"/>
          <w14:ligatures w14:val="standardContextual"/>
        </w:rPr>
        <w:t>.</w:t>
      </w:r>
      <w:r w:rsidR="00DA2039" w:rsidRPr="007E234E">
        <w:rPr>
          <w:rFonts w:ascii="Times New Roman" w:eastAsia="Times New Roman" w:hAnsi="Times New Roman" w:cs="Times New Roman"/>
          <w:b/>
          <w:bCs/>
          <w:kern w:val="2"/>
          <w:sz w:val="24"/>
          <w:szCs w:val="24"/>
          <w14:ligatures w14:val="standardContextual"/>
        </w:rPr>
        <w:t xml:space="preserve">2. </w:t>
      </w:r>
      <w:r w:rsidR="00262915" w:rsidRPr="007E234E">
        <w:rPr>
          <w:rFonts w:ascii="Times New Roman" w:eastAsia="Times New Roman" w:hAnsi="Times New Roman" w:cs="Times New Roman"/>
          <w:kern w:val="2"/>
          <w:sz w:val="24"/>
          <w:szCs w:val="24"/>
          <w14:ligatures w14:val="standardContextual"/>
        </w:rPr>
        <w:t>Para os exercícios subsequentes, correrão à conta de dotação orçamentária anual própria, prevista para atendimento a presente finalidade, a ser consignada à CONTRATANTE na Lei Orçamentária do Município.</w:t>
      </w:r>
    </w:p>
    <w:p w14:paraId="402E852A" w14:textId="77777777" w:rsidR="005648DC" w:rsidRPr="007E234E" w:rsidRDefault="005648DC" w:rsidP="005648DC">
      <w:pPr>
        <w:spacing w:after="0" w:line="300" w:lineRule="auto"/>
        <w:ind w:right="216"/>
        <w:jc w:val="both"/>
        <w:rPr>
          <w:rFonts w:ascii="Times New Roman" w:eastAsia="Times New Roman" w:hAnsi="Times New Roman" w:cs="Times New Roman"/>
          <w:b/>
          <w:bCs/>
          <w:kern w:val="2"/>
          <w:sz w:val="24"/>
          <w:szCs w:val="24"/>
          <w14:ligatures w14:val="standardContextual"/>
        </w:rPr>
      </w:pPr>
    </w:p>
    <w:p w14:paraId="52517727" w14:textId="77777777" w:rsidR="00C62783" w:rsidRPr="007E234E" w:rsidRDefault="00C62783" w:rsidP="005648DC">
      <w:pPr>
        <w:spacing w:after="0" w:line="300" w:lineRule="auto"/>
        <w:ind w:right="216"/>
        <w:jc w:val="both"/>
        <w:rPr>
          <w:rFonts w:ascii="Times New Roman" w:eastAsia="Times New Roman" w:hAnsi="Times New Roman" w:cs="Times New Roman"/>
          <w:b/>
          <w:bCs/>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7E234E" w:rsidRPr="007E234E" w14:paraId="144F5E3A" w14:textId="77777777" w:rsidTr="00252D70">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2EDB6811" w14:textId="7BD798F9"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1</w:t>
            </w:r>
            <w:r w:rsidR="0060171B" w:rsidRPr="007E234E">
              <w:rPr>
                <w:rFonts w:ascii="Times New Roman" w:eastAsia="Times New Roman" w:hAnsi="Times New Roman" w:cs="Times New Roman"/>
                <w:b/>
                <w:sz w:val="24"/>
                <w:szCs w:val="24"/>
              </w:rPr>
              <w:t>1</w:t>
            </w:r>
            <w:r w:rsidR="00E674A6" w:rsidRPr="007E234E">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32341D28"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FORO </w:t>
            </w:r>
          </w:p>
        </w:tc>
      </w:tr>
    </w:tbl>
    <w:p w14:paraId="43DE909E"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4C5EC40E" w14:textId="4075D3A0"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 xml:space="preserve">O foro competente para dirimir possíveis dúvidas, após se esgotarem todas as tentativas de composição amigável, e/ou litígios pertinentes ao objeto da presente INEXIGIBILIDADE, independente de outro que por mais privilegiado seja, será o da Comarca de </w:t>
      </w:r>
      <w:r w:rsidR="00935192"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00935192"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w:t>
      </w:r>
    </w:p>
    <w:p w14:paraId="7AE80754" w14:textId="77777777" w:rsidR="0060171B" w:rsidRPr="007E234E" w:rsidRDefault="0060171B" w:rsidP="00230D1E">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2437"/>
        <w:gridCol w:w="7996"/>
      </w:tblGrid>
      <w:tr w:rsidR="007E234E" w:rsidRPr="007E234E" w14:paraId="5E900045" w14:textId="77777777" w:rsidTr="00647F9E">
        <w:trPr>
          <w:trHeight w:val="279"/>
        </w:trPr>
        <w:tc>
          <w:tcPr>
            <w:tcW w:w="2437" w:type="dxa"/>
            <w:tcBorders>
              <w:top w:val="single" w:sz="4" w:space="0" w:color="000000"/>
              <w:left w:val="single" w:sz="4" w:space="0" w:color="000000"/>
              <w:bottom w:val="single" w:sz="4" w:space="0" w:color="000000"/>
              <w:right w:val="nil"/>
            </w:tcBorders>
            <w:shd w:val="clear" w:color="auto" w:fill="D9D9D9" w:themeFill="background1" w:themeFillShade="D9"/>
          </w:tcPr>
          <w:p w14:paraId="5CD86759" w14:textId="76A6B675" w:rsidR="00873229" w:rsidRPr="007E234E" w:rsidRDefault="00873229"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2</w:t>
            </w:r>
            <w:r w:rsidRPr="007E234E">
              <w:rPr>
                <w:rFonts w:ascii="Times New Roman" w:eastAsia="Times New Roman" w:hAnsi="Times New Roman" w:cs="Times New Roman"/>
                <w:b/>
                <w:sz w:val="24"/>
                <w:szCs w:val="24"/>
              </w:rPr>
              <w:t xml:space="preserve">. </w:t>
            </w:r>
          </w:p>
        </w:tc>
        <w:tc>
          <w:tcPr>
            <w:tcW w:w="7996" w:type="dxa"/>
            <w:tcBorders>
              <w:top w:val="single" w:sz="4" w:space="0" w:color="000000"/>
              <w:left w:val="nil"/>
              <w:bottom w:val="single" w:sz="4" w:space="0" w:color="000000"/>
              <w:right w:val="single" w:sz="4" w:space="0" w:color="000000"/>
            </w:tcBorders>
            <w:shd w:val="clear" w:color="auto" w:fill="D9D9D9" w:themeFill="background1" w:themeFillShade="D9"/>
          </w:tcPr>
          <w:p w14:paraId="7501BBD6" w14:textId="384A30B5" w:rsidR="00873229" w:rsidRPr="007E234E" w:rsidRDefault="00CE12F4"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AUTORIZAÇÃO DA AUTORIDADE COMPETENTE</w:t>
            </w:r>
          </w:p>
        </w:tc>
      </w:tr>
    </w:tbl>
    <w:p w14:paraId="524CB0C2" w14:textId="334B18AB"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3FA43409" w14:textId="4677DCEF" w:rsidR="00E674A6" w:rsidRPr="007E234E" w:rsidRDefault="00E674A6" w:rsidP="00587A20">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2</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Arial" w:hAnsi="Times New Roman" w:cs="Times New Roman"/>
          <w:b/>
          <w:kern w:val="2"/>
          <w:sz w:val="24"/>
          <w:szCs w:val="24"/>
          <w14:ligatures w14:val="standardContextual"/>
        </w:rPr>
        <w:t xml:space="preserve"> </w:t>
      </w:r>
      <w:r w:rsidR="00587A20" w:rsidRPr="007E234E">
        <w:rPr>
          <w:rFonts w:ascii="Times New Roman" w:eastAsia="Times New Roman" w:hAnsi="Times New Roman" w:cs="Times New Roman"/>
          <w:kern w:val="2"/>
          <w:sz w:val="24"/>
          <w:szCs w:val="24"/>
          <w14:ligatures w14:val="standardContextual"/>
        </w:rPr>
        <w:t>Nos termos do Art. 72 da Lei no 14.133/2021, remetemos o processo para parecer jurídico, e, caso estando de acordo, autorização de contratação direta pelo Prefeito.</w:t>
      </w:r>
      <w:r w:rsidRPr="007E234E">
        <w:rPr>
          <w:rFonts w:ascii="Times New Roman" w:eastAsia="Times New Roman" w:hAnsi="Times New Roman" w:cs="Times New Roman"/>
          <w:kern w:val="2"/>
          <w:sz w:val="24"/>
          <w:szCs w:val="24"/>
          <w14:ligatures w14:val="standardContextual"/>
        </w:rPr>
        <w:t xml:space="preserve"> </w:t>
      </w:r>
    </w:p>
    <w:p w14:paraId="196D1C6E"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09E875AA" w14:textId="71FC6D69" w:rsidR="00E674A6" w:rsidRPr="007E234E" w:rsidRDefault="00714B91"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 xml:space="preserve">, </w:t>
      </w:r>
      <w:r w:rsidR="005F0420" w:rsidRPr="007E234E">
        <w:rPr>
          <w:rFonts w:ascii="Times New Roman" w:eastAsia="Times New Roman" w:hAnsi="Times New Roman" w:cs="Times New Roman"/>
          <w:kern w:val="2"/>
          <w:sz w:val="24"/>
          <w:szCs w:val="24"/>
          <w14:ligatures w14:val="standardContextual"/>
        </w:rPr>
        <w:t>10</w:t>
      </w:r>
      <w:r w:rsidR="00E674A6" w:rsidRPr="007E234E">
        <w:rPr>
          <w:rFonts w:ascii="Times New Roman" w:eastAsia="Times New Roman" w:hAnsi="Times New Roman" w:cs="Times New Roman"/>
          <w:kern w:val="2"/>
          <w:sz w:val="24"/>
          <w:szCs w:val="24"/>
          <w14:ligatures w14:val="standardContextual"/>
        </w:rPr>
        <w:t xml:space="preserve"> de janeiro de 202</w:t>
      </w:r>
      <w:r w:rsidRPr="007E234E">
        <w:rPr>
          <w:rFonts w:ascii="Times New Roman" w:eastAsia="Times New Roman" w:hAnsi="Times New Roman" w:cs="Times New Roman"/>
          <w:kern w:val="2"/>
          <w:sz w:val="24"/>
          <w:szCs w:val="24"/>
          <w14:ligatures w14:val="standardContextual"/>
        </w:rPr>
        <w:t>4</w:t>
      </w:r>
      <w:r w:rsidR="00E674A6" w:rsidRPr="007E234E">
        <w:rPr>
          <w:rFonts w:ascii="Times New Roman" w:eastAsia="Times New Roman" w:hAnsi="Times New Roman" w:cs="Times New Roman"/>
          <w:kern w:val="2"/>
          <w:sz w:val="24"/>
          <w:szCs w:val="24"/>
          <w14:ligatures w14:val="standardContextual"/>
        </w:rPr>
        <w:t xml:space="preserve">. </w:t>
      </w:r>
    </w:p>
    <w:p w14:paraId="35F6BC19"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39AE2A29" w14:textId="77777777" w:rsidR="000A260F" w:rsidRPr="007E234E" w:rsidRDefault="000A260F" w:rsidP="00873012">
      <w:pPr>
        <w:spacing w:after="0" w:line="300" w:lineRule="auto"/>
        <w:ind w:left="518"/>
        <w:jc w:val="center"/>
        <w:rPr>
          <w:rFonts w:ascii="Times New Roman" w:eastAsia="Times New Roman" w:hAnsi="Times New Roman" w:cs="Times New Roman"/>
          <w:b/>
          <w:kern w:val="2"/>
          <w:sz w:val="24"/>
          <w:szCs w:val="24"/>
          <w14:ligatures w14:val="standardContextual"/>
        </w:rPr>
      </w:pPr>
    </w:p>
    <w:p w14:paraId="2A3CD97D" w14:textId="0E0F9107" w:rsidR="00E47C27" w:rsidRPr="007E234E" w:rsidRDefault="00E674A6" w:rsidP="00432B9F">
      <w:pPr>
        <w:spacing w:after="0" w:line="300" w:lineRule="auto"/>
        <w:ind w:left="518"/>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7B705A83" w14:textId="77777777" w:rsidR="00E47C27" w:rsidRPr="007E234E" w:rsidRDefault="00E47C27" w:rsidP="00E47C27">
      <w:pPr>
        <w:spacing w:after="0" w:line="300" w:lineRule="auto"/>
        <w:ind w:left="945"/>
        <w:jc w:val="center"/>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Rogério de Souza Lucas</w:t>
      </w:r>
    </w:p>
    <w:p w14:paraId="204D4615" w14:textId="336A2C9D" w:rsidR="00E47C27" w:rsidRPr="007E234E" w:rsidRDefault="00E47C27" w:rsidP="00E47C27">
      <w:pPr>
        <w:spacing w:after="0" w:line="300" w:lineRule="auto"/>
        <w:ind w:left="945"/>
        <w:jc w:val="center"/>
        <w:rPr>
          <w:rFonts w:ascii="Times New Roman" w:eastAsia="Times New Roman" w:hAnsi="Times New Roman" w:cs="Times New Roman"/>
          <w:bCs/>
          <w:kern w:val="2"/>
          <w:sz w:val="24"/>
          <w:szCs w:val="24"/>
          <w14:ligatures w14:val="standardContextual"/>
        </w:rPr>
      </w:pPr>
      <w:r w:rsidRPr="007E234E">
        <w:rPr>
          <w:rFonts w:ascii="Times New Roman" w:eastAsia="Times New Roman" w:hAnsi="Times New Roman" w:cs="Times New Roman"/>
          <w:bCs/>
          <w:kern w:val="2"/>
          <w:sz w:val="24"/>
          <w:szCs w:val="24"/>
          <w14:ligatures w14:val="standardContextual"/>
        </w:rPr>
        <w:t xml:space="preserve">Agente de </w:t>
      </w:r>
      <w:r w:rsidR="00432B9F" w:rsidRPr="007E234E">
        <w:rPr>
          <w:rFonts w:ascii="Times New Roman" w:eastAsia="Times New Roman" w:hAnsi="Times New Roman" w:cs="Times New Roman"/>
          <w:bCs/>
          <w:kern w:val="2"/>
          <w:sz w:val="24"/>
          <w:szCs w:val="24"/>
          <w14:ligatures w14:val="standardContextual"/>
        </w:rPr>
        <w:t>C</w:t>
      </w:r>
      <w:r w:rsidRPr="007E234E">
        <w:rPr>
          <w:rFonts w:ascii="Times New Roman" w:eastAsia="Times New Roman" w:hAnsi="Times New Roman" w:cs="Times New Roman"/>
          <w:bCs/>
          <w:kern w:val="2"/>
          <w:sz w:val="24"/>
          <w:szCs w:val="24"/>
          <w14:ligatures w14:val="standardContextual"/>
        </w:rPr>
        <w:t>ontratação</w:t>
      </w:r>
    </w:p>
    <w:p w14:paraId="2E3402B4" w14:textId="4F865C15" w:rsidR="00E47C27" w:rsidRPr="007E234E" w:rsidRDefault="00E47C27" w:rsidP="00E47C27">
      <w:pPr>
        <w:spacing w:after="0" w:line="300" w:lineRule="auto"/>
        <w:ind w:left="945"/>
        <w:jc w:val="center"/>
        <w:rPr>
          <w:rFonts w:ascii="Times New Roman" w:eastAsia="Times New Roman" w:hAnsi="Times New Roman" w:cs="Times New Roman"/>
          <w:bCs/>
          <w:kern w:val="2"/>
          <w:sz w:val="24"/>
          <w:szCs w:val="24"/>
          <w14:ligatures w14:val="standardContextual"/>
        </w:rPr>
      </w:pPr>
      <w:r w:rsidRPr="007E234E">
        <w:rPr>
          <w:rFonts w:ascii="Times New Roman" w:eastAsia="Times New Roman" w:hAnsi="Times New Roman" w:cs="Times New Roman"/>
          <w:bCs/>
          <w:kern w:val="2"/>
          <w:sz w:val="24"/>
          <w:szCs w:val="24"/>
          <w14:ligatures w14:val="standardContextual"/>
        </w:rPr>
        <w:t>Portaria nº 13.268/2023</w:t>
      </w:r>
    </w:p>
    <w:p w14:paraId="3846E269" w14:textId="338CEA63" w:rsidR="000A260F" w:rsidRPr="007E234E" w:rsidRDefault="00E674A6" w:rsidP="00766543">
      <w:pPr>
        <w:spacing w:after="0" w:line="300" w:lineRule="auto"/>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04D916E1" w14:textId="77777777" w:rsidR="00670D24" w:rsidRPr="007E234E" w:rsidRDefault="00670D24" w:rsidP="00766543">
      <w:pPr>
        <w:spacing w:after="0" w:line="300" w:lineRule="auto"/>
        <w:rPr>
          <w:rFonts w:ascii="Times New Roman" w:eastAsia="Times New Roman" w:hAnsi="Times New Roman" w:cs="Times New Roman"/>
          <w:kern w:val="2"/>
          <w:sz w:val="24"/>
          <w:szCs w:val="24"/>
          <w14:ligatures w14:val="standardContextual"/>
        </w:rPr>
      </w:pPr>
    </w:p>
    <w:p w14:paraId="5AB8F72E" w14:textId="77777777" w:rsidR="00DD03CE" w:rsidRPr="007E234E" w:rsidRDefault="00DD03CE" w:rsidP="00766543">
      <w:pPr>
        <w:spacing w:after="0" w:line="300" w:lineRule="auto"/>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7E234E" w:rsidRPr="007E234E" w14:paraId="6A39D155" w14:textId="77777777" w:rsidTr="00647F9E">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1268BB3A" w14:textId="2C555563" w:rsidR="000A260F" w:rsidRPr="007E234E" w:rsidRDefault="000A260F"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3</w:t>
            </w:r>
            <w:r w:rsidRPr="007E234E">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56E354D2" w14:textId="74BAC59D" w:rsidR="000A260F" w:rsidRPr="007E234E" w:rsidRDefault="000A260F"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RATIFICAÇÃO </w:t>
            </w:r>
          </w:p>
        </w:tc>
      </w:tr>
    </w:tbl>
    <w:p w14:paraId="4AFC9FB4" w14:textId="67F393E8" w:rsidR="00E674A6" w:rsidRPr="007E234E" w:rsidRDefault="00E674A6" w:rsidP="00590349">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5887A810" w14:textId="46296C38" w:rsidR="00E674A6" w:rsidRPr="007E234E" w:rsidRDefault="00E674A6" w:rsidP="00873012">
      <w:pPr>
        <w:spacing w:after="0" w:line="300" w:lineRule="auto"/>
        <w:ind w:left="27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3</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Times New Roman" w:hAnsi="Times New Roman" w:cs="Times New Roman"/>
          <w:kern w:val="2"/>
          <w:sz w:val="24"/>
          <w:szCs w:val="24"/>
          <w14:ligatures w14:val="standardContextual"/>
        </w:rPr>
        <w:t xml:space="preserve"> Considerando as manifestações carreadas, a fundamentação jurídica apresentada e a instrução do presente processo, ratifico a contratação por Inexigibilidade de </w:t>
      </w:r>
      <w:r w:rsidR="00590349" w:rsidRPr="007E234E">
        <w:rPr>
          <w:rFonts w:ascii="Times New Roman" w:eastAsia="Times New Roman" w:hAnsi="Times New Roman" w:cs="Times New Roman"/>
          <w:kern w:val="2"/>
          <w:sz w:val="24"/>
          <w:szCs w:val="24"/>
          <w14:ligatures w14:val="standardContextual"/>
        </w:rPr>
        <w:t xml:space="preserve">Licitação </w:t>
      </w:r>
      <w:r w:rsidRPr="007E234E">
        <w:rPr>
          <w:rFonts w:ascii="Times New Roman" w:eastAsia="Times New Roman" w:hAnsi="Times New Roman" w:cs="Times New Roman"/>
          <w:kern w:val="2"/>
          <w:sz w:val="24"/>
          <w:szCs w:val="24"/>
          <w14:ligatures w14:val="standardContextual"/>
        </w:rPr>
        <w:t xml:space="preserve">em tela, encaminhando-se os autos para as providências de estilo.  </w:t>
      </w:r>
    </w:p>
    <w:p w14:paraId="0ADFEBB1" w14:textId="4A1652A1"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43F23DA0" w14:textId="3FB396D6" w:rsidR="00067A0C" w:rsidRPr="007E234E" w:rsidRDefault="00067A0C"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Pinheiro Machado/RS, </w:t>
      </w:r>
      <w:r w:rsidR="00AB780C" w:rsidRPr="007E234E">
        <w:rPr>
          <w:rFonts w:ascii="Times New Roman" w:eastAsia="Times New Roman" w:hAnsi="Times New Roman" w:cs="Times New Roman"/>
          <w:kern w:val="2"/>
          <w:sz w:val="24"/>
          <w:szCs w:val="24"/>
          <w14:ligatures w14:val="standardContextual"/>
        </w:rPr>
        <w:t>1</w:t>
      </w:r>
      <w:r w:rsidR="00A0637F">
        <w:rPr>
          <w:rFonts w:ascii="Times New Roman" w:eastAsia="Times New Roman" w:hAnsi="Times New Roman" w:cs="Times New Roman"/>
          <w:kern w:val="2"/>
          <w:sz w:val="24"/>
          <w:szCs w:val="24"/>
          <w14:ligatures w14:val="standardContextual"/>
        </w:rPr>
        <w:t>2</w:t>
      </w:r>
      <w:r w:rsidRPr="007E234E">
        <w:rPr>
          <w:rFonts w:ascii="Times New Roman" w:eastAsia="Times New Roman" w:hAnsi="Times New Roman" w:cs="Times New Roman"/>
          <w:kern w:val="2"/>
          <w:sz w:val="24"/>
          <w:szCs w:val="24"/>
          <w14:ligatures w14:val="standardContextual"/>
        </w:rPr>
        <w:t xml:space="preserve"> de janeiro de 2024. </w:t>
      </w:r>
    </w:p>
    <w:p w14:paraId="4B61915C" w14:textId="148B6D71" w:rsidR="00E674A6" w:rsidRPr="007E234E" w:rsidRDefault="00E674A6"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p>
    <w:p w14:paraId="03AC9061" w14:textId="6F440C01" w:rsidR="00E674A6" w:rsidRPr="007E234E" w:rsidRDefault="00E674A6" w:rsidP="00404F6B">
      <w:pPr>
        <w:spacing w:after="0" w:line="300" w:lineRule="auto"/>
        <w:ind w:left="2163"/>
        <w:rPr>
          <w:rFonts w:ascii="Times New Roman" w:eastAsia="Times New Roman" w:hAnsi="Times New Roman" w:cs="Times New Roman"/>
          <w:kern w:val="2"/>
          <w:sz w:val="24"/>
          <w:szCs w:val="24"/>
          <w14:ligatures w14:val="standardContextual"/>
        </w:rPr>
      </w:pPr>
    </w:p>
    <w:p w14:paraId="4020B4FD" w14:textId="77777777" w:rsidR="00067A0C" w:rsidRPr="007E234E" w:rsidRDefault="00067A0C" w:rsidP="00873012">
      <w:pPr>
        <w:spacing w:after="0" w:line="300" w:lineRule="auto"/>
        <w:ind w:left="470" w:right="460" w:hanging="10"/>
        <w:jc w:val="center"/>
        <w:rPr>
          <w:rFonts w:ascii="Times New Roman" w:eastAsia="Times New Roman" w:hAnsi="Times New Roman" w:cs="Times New Roman"/>
          <w:kern w:val="2"/>
          <w:sz w:val="24"/>
          <w:szCs w:val="24"/>
          <w14:ligatures w14:val="standardContextual"/>
        </w:rPr>
      </w:pPr>
    </w:p>
    <w:p w14:paraId="3571F4CB" w14:textId="77777777" w:rsidR="00E674A6" w:rsidRPr="007E234E" w:rsidRDefault="00E674A6" w:rsidP="00873012">
      <w:pPr>
        <w:spacing w:after="0" w:line="300" w:lineRule="auto"/>
        <w:ind w:left="3025"/>
        <w:rPr>
          <w:rFonts w:ascii="Times New Roman" w:eastAsia="Times New Roman" w:hAnsi="Times New Roman" w:cs="Times New Roman"/>
          <w:kern w:val="2"/>
          <w:sz w:val="24"/>
          <w:szCs w:val="24"/>
          <w14:ligatures w14:val="standardContextual"/>
        </w:rPr>
      </w:pPr>
      <w:r w:rsidRPr="007E234E">
        <w:rPr>
          <w:rFonts w:ascii="Times New Roman" w:eastAsia="Calibri" w:hAnsi="Times New Roman" w:cs="Times New Roman"/>
          <w:noProof/>
          <w:kern w:val="2"/>
          <w:sz w:val="24"/>
          <w:szCs w:val="24"/>
          <w14:ligatures w14:val="standardContextual"/>
        </w:rPr>
        <mc:AlternateContent>
          <mc:Choice Requires="wpg">
            <w:drawing>
              <wp:inline distT="0" distB="0" distL="0" distR="0" wp14:anchorId="7C72833C" wp14:editId="50218770">
                <wp:extent cx="2934970" cy="5608"/>
                <wp:effectExtent l="0" t="0" r="0" b="0"/>
                <wp:docPr id="8016" name="Group 8016"/>
                <wp:cNvGraphicFramePr/>
                <a:graphic xmlns:a="http://schemas.openxmlformats.org/drawingml/2006/main">
                  <a:graphicData uri="http://schemas.microsoft.com/office/word/2010/wordprocessingGroup">
                    <wpg:wgp>
                      <wpg:cNvGrpSpPr/>
                      <wpg:grpSpPr>
                        <a:xfrm>
                          <a:off x="0" y="0"/>
                          <a:ext cx="2934970" cy="5608"/>
                          <a:chOff x="0" y="0"/>
                          <a:chExt cx="2934970" cy="5608"/>
                        </a:xfrm>
                      </wpg:grpSpPr>
                      <wps:wsp>
                        <wps:cNvPr id="1173" name="Shape 1173"/>
                        <wps:cNvSpPr/>
                        <wps:spPr>
                          <a:xfrm>
                            <a:off x="0" y="0"/>
                            <a:ext cx="2934970" cy="0"/>
                          </a:xfrm>
                          <a:custGeom>
                            <a:avLst/>
                            <a:gdLst/>
                            <a:ahLst/>
                            <a:cxnLst/>
                            <a:rect l="0" t="0" r="0" b="0"/>
                            <a:pathLst>
                              <a:path w="2934970">
                                <a:moveTo>
                                  <a:pt x="0" y="0"/>
                                </a:moveTo>
                                <a:lnTo>
                                  <a:pt x="2934970" y="0"/>
                                </a:lnTo>
                              </a:path>
                            </a:pathLst>
                          </a:custGeom>
                          <a:noFill/>
                          <a:ln w="5608" cap="flat" cmpd="sng" algn="ctr">
                            <a:solidFill>
                              <a:srgbClr val="000000"/>
                            </a:solidFill>
                            <a:prstDash val="solid"/>
                            <a:round/>
                          </a:ln>
                          <a:effectLst/>
                        </wps:spPr>
                        <wps:bodyPr/>
                      </wps:wsp>
                    </wpg:wgp>
                  </a:graphicData>
                </a:graphic>
              </wp:inline>
            </w:drawing>
          </mc:Choice>
          <mc:Fallback>
            <w:pict>
              <v:group w14:anchorId="41717C74" id="Group 8016" o:spid="_x0000_s1026" style="width:231.1pt;height:.45pt;mso-position-horizontal-relative:char;mso-position-vertical-relative:line" coordsize="29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">
                <v:shape id="Shape 1173" o:spid="_x0000_s1027" style="position:absolute;width:29349;height:0;visibility:visible;mso-wrap-style:square;v-text-anchor:top" coordsize="2934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" path="m,l2934970,e" filled="f" strokeweight=".15578mm">
                  <v:path arrowok="t" textboxrect="0,0,2934970,0"/>
                </v:shape>
                <w10:anchorlock/>
              </v:group>
            </w:pict>
          </mc:Fallback>
        </mc:AlternateContent>
      </w:r>
    </w:p>
    <w:p w14:paraId="6D0DE67E" w14:textId="414AABB1" w:rsidR="00404F6B" w:rsidRPr="007E234E" w:rsidRDefault="00AB780C" w:rsidP="00404F6B">
      <w:pPr>
        <w:spacing w:after="0" w:line="300" w:lineRule="auto"/>
        <w:ind w:left="470" w:right="460" w:hanging="10"/>
        <w:jc w:val="center"/>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Ro</w:t>
      </w:r>
      <w:r w:rsidR="00A0637F">
        <w:rPr>
          <w:rFonts w:ascii="Times New Roman" w:eastAsia="Times New Roman" w:hAnsi="Times New Roman" w:cs="Times New Roman"/>
          <w:b/>
          <w:kern w:val="2"/>
          <w:sz w:val="24"/>
          <w:szCs w:val="24"/>
          <w14:ligatures w14:val="standardContextual"/>
        </w:rPr>
        <w:t>gério Gomes de Moura</w:t>
      </w:r>
    </w:p>
    <w:p w14:paraId="6FC8EE14" w14:textId="711AE866" w:rsidR="00E674A6" w:rsidRPr="007E234E" w:rsidRDefault="00E674A6" w:rsidP="00873012">
      <w:pPr>
        <w:spacing w:after="0" w:line="300" w:lineRule="auto"/>
        <w:ind w:left="467" w:right="504"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Prefeito</w:t>
      </w:r>
      <w:r w:rsidR="00A0637F">
        <w:rPr>
          <w:rFonts w:ascii="Times New Roman" w:eastAsia="Times New Roman" w:hAnsi="Times New Roman" w:cs="Times New Roman"/>
          <w:kern w:val="2"/>
          <w:sz w:val="24"/>
          <w:szCs w:val="24"/>
          <w14:ligatures w14:val="standardContextual"/>
        </w:rPr>
        <w:t xml:space="preserve"> em Exercício</w:t>
      </w:r>
    </w:p>
    <w:p w14:paraId="596A7DFD" w14:textId="77777777" w:rsidR="00A76437" w:rsidRPr="007E234E" w:rsidRDefault="00A76437" w:rsidP="00067A0C">
      <w:pPr>
        <w:spacing w:after="0" w:line="300" w:lineRule="auto"/>
        <w:ind w:left="14"/>
        <w:jc w:val="center"/>
        <w:rPr>
          <w:rFonts w:ascii="Times New Roman" w:eastAsia="Times New Roman" w:hAnsi="Times New Roman" w:cs="Times New Roman"/>
          <w:kern w:val="2"/>
          <w:sz w:val="24"/>
          <w:szCs w:val="24"/>
          <w14:ligatures w14:val="standardContextual"/>
        </w:rPr>
      </w:pPr>
    </w:p>
    <w:sectPr w:rsidR="00A76437" w:rsidRPr="007E234E" w:rsidSect="00B5066C">
      <w:headerReference w:type="default" r:id="rId8"/>
      <w:footerReference w:type="default" r:id="rId9"/>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32CD" w14:textId="77777777" w:rsidR="005C68C3" w:rsidRDefault="005C68C3" w:rsidP="00273281">
      <w:pPr>
        <w:spacing w:after="0" w:line="240" w:lineRule="auto"/>
      </w:pPr>
      <w:r>
        <w:separator/>
      </w:r>
    </w:p>
  </w:endnote>
  <w:endnote w:type="continuationSeparator" w:id="0">
    <w:p w14:paraId="367D1267" w14:textId="77777777" w:rsidR="005C68C3" w:rsidRDefault="005C68C3"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BD1D66">
              <w:rPr>
                <w:rFonts w:ascii="Times New Roman" w:hAnsi="Times New Roman" w:cs="Times New Roman"/>
                <w:b/>
                <w:bCs/>
                <w:noProof/>
                <w:sz w:val="24"/>
                <w:szCs w:val="24"/>
              </w:rPr>
              <w:t>3</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BD1D66">
              <w:rPr>
                <w:rFonts w:ascii="Times New Roman" w:hAnsi="Times New Roman" w:cs="Times New Roman"/>
                <w:b/>
                <w:bCs/>
                <w:noProof/>
                <w:sz w:val="24"/>
                <w:szCs w:val="24"/>
              </w:rPr>
              <w:t>6</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E64B" w14:textId="77777777" w:rsidR="005C68C3" w:rsidRDefault="005C68C3" w:rsidP="00273281">
      <w:pPr>
        <w:spacing w:after="0" w:line="240" w:lineRule="auto"/>
      </w:pPr>
      <w:r>
        <w:separator/>
      </w:r>
    </w:p>
  </w:footnote>
  <w:footnote w:type="continuationSeparator" w:id="0">
    <w:p w14:paraId="54D77016" w14:textId="77777777" w:rsidR="005C68C3" w:rsidRDefault="005C68C3"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09F6" w14:textId="77777777" w:rsidR="00052BE7"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7216"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891775254"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052BE7" w14:paraId="783963ED" w14:textId="77777777" w:rsidTr="003C5D66">
      <w:tc>
        <w:tcPr>
          <w:tcW w:w="1134" w:type="dxa"/>
          <w:tcBorders>
            <w:top w:val="single" w:sz="4" w:space="0" w:color="auto"/>
            <w:left w:val="single" w:sz="4" w:space="0" w:color="auto"/>
            <w:bottom w:val="single" w:sz="4" w:space="0" w:color="auto"/>
            <w:right w:val="single" w:sz="4" w:space="0" w:color="auto"/>
          </w:tcBorders>
        </w:tcPr>
        <w:p w14:paraId="69D41754" w14:textId="77777777" w:rsidR="00052BE7" w:rsidRDefault="00052BE7" w:rsidP="003C5D66">
          <w:pPr>
            <w:pStyle w:val="Ttulo5"/>
            <w:jc w:val="left"/>
            <w:rPr>
              <w:rFonts w:ascii="Century Gothic" w:hAnsi="Century Gothic"/>
              <w:b/>
              <w:i w:val="0"/>
              <w:sz w:val="16"/>
              <w:szCs w:val="16"/>
            </w:rPr>
          </w:pPr>
          <w:r>
            <w:rPr>
              <w:rFonts w:ascii="Century Gothic" w:hAnsi="Century Gothic"/>
              <w:b/>
              <w:i w:val="0"/>
              <w:sz w:val="16"/>
              <w:szCs w:val="16"/>
            </w:rPr>
            <w:t>Fl. nº</w:t>
          </w:r>
        </w:p>
        <w:p w14:paraId="088FE030" w14:textId="77777777" w:rsidR="00052BE7" w:rsidRDefault="00052BE7" w:rsidP="003C5D66"/>
      </w:tc>
      <w:tc>
        <w:tcPr>
          <w:tcW w:w="1523" w:type="dxa"/>
          <w:tcBorders>
            <w:top w:val="single" w:sz="4" w:space="0" w:color="auto"/>
            <w:left w:val="single" w:sz="4" w:space="0" w:color="auto"/>
            <w:bottom w:val="single" w:sz="4" w:space="0" w:color="auto"/>
            <w:right w:val="single" w:sz="4" w:space="0" w:color="auto"/>
          </w:tcBorders>
        </w:tcPr>
        <w:p w14:paraId="12984FC8" w14:textId="77777777" w:rsidR="00052BE7" w:rsidRDefault="00052BE7" w:rsidP="003C5D66">
          <w:pPr>
            <w:pStyle w:val="Ttulo5"/>
            <w:rPr>
              <w:rFonts w:ascii="Century Gothic" w:hAnsi="Century Gothic"/>
              <w:b/>
              <w:i w:val="0"/>
              <w:sz w:val="22"/>
            </w:rPr>
          </w:pPr>
        </w:p>
      </w:tc>
    </w:tr>
  </w:tbl>
  <w:p w14:paraId="72C05CA7" w14:textId="6B321859" w:rsidR="00637516" w:rsidRPr="00052BE7" w:rsidRDefault="00637516" w:rsidP="00273281">
    <w:pPr>
      <w:pStyle w:val="Ttulo5"/>
      <w:rPr>
        <w:rFonts w:ascii="Century Gothic" w:hAnsi="Century Gothic"/>
        <w:b/>
        <w:bCs/>
        <w:i w:val="0"/>
        <w:iCs/>
        <w:sz w:val="10"/>
        <w:szCs w:val="10"/>
      </w:rPr>
    </w:pPr>
  </w:p>
  <w:p w14:paraId="58AF5BA4" w14:textId="2C960515"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562"/>
    <w:multiLevelType w:val="hybridMultilevel"/>
    <w:tmpl w:val="2C5C510C"/>
    <w:lvl w:ilvl="0" w:tplc="BA561B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85F22">
      <w:start w:val="1"/>
      <w:numFmt w:val="bullet"/>
      <w:lvlText w:val="o"/>
      <w:lvlJc w:val="left"/>
      <w:pPr>
        <w:ind w:left="1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69C40">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A8E36">
      <w:start w:val="1"/>
      <w:numFmt w:val="bullet"/>
      <w:lvlText w:val="•"/>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46F67C">
      <w:start w:val="1"/>
      <w:numFmt w:val="bullet"/>
      <w:lvlText w:val="o"/>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67030">
      <w:start w:val="1"/>
      <w:numFmt w:val="bullet"/>
      <w:lvlText w:val="▪"/>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E814DE">
      <w:start w:val="1"/>
      <w:numFmt w:val="bullet"/>
      <w:lvlText w:val="•"/>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07884">
      <w:start w:val="1"/>
      <w:numFmt w:val="bullet"/>
      <w:lvlText w:val="o"/>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6BE82">
      <w:start w:val="1"/>
      <w:numFmt w:val="bullet"/>
      <w:lvlText w:val="▪"/>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43611968">
    <w:abstractNumId w:val="1"/>
  </w:num>
  <w:num w:numId="2" w16cid:durableId="134448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1C37"/>
    <w:rsid w:val="00011524"/>
    <w:rsid w:val="00011D78"/>
    <w:rsid w:val="0001203E"/>
    <w:rsid w:val="00013181"/>
    <w:rsid w:val="000144A5"/>
    <w:rsid w:val="00014FD6"/>
    <w:rsid w:val="00015EBA"/>
    <w:rsid w:val="00025DEB"/>
    <w:rsid w:val="00027E2D"/>
    <w:rsid w:val="0003032C"/>
    <w:rsid w:val="00036341"/>
    <w:rsid w:val="00036DAC"/>
    <w:rsid w:val="000371B1"/>
    <w:rsid w:val="00044436"/>
    <w:rsid w:val="00047AC6"/>
    <w:rsid w:val="000517E0"/>
    <w:rsid w:val="000523D6"/>
    <w:rsid w:val="00052BE7"/>
    <w:rsid w:val="00053A21"/>
    <w:rsid w:val="000545B1"/>
    <w:rsid w:val="00061DC4"/>
    <w:rsid w:val="00061F54"/>
    <w:rsid w:val="00066D6B"/>
    <w:rsid w:val="00067A0C"/>
    <w:rsid w:val="000708B1"/>
    <w:rsid w:val="0007095C"/>
    <w:rsid w:val="00071318"/>
    <w:rsid w:val="00074033"/>
    <w:rsid w:val="00075AC0"/>
    <w:rsid w:val="00075C87"/>
    <w:rsid w:val="0007689B"/>
    <w:rsid w:val="000776AA"/>
    <w:rsid w:val="00082FF8"/>
    <w:rsid w:val="000847FE"/>
    <w:rsid w:val="00084DF4"/>
    <w:rsid w:val="000865A2"/>
    <w:rsid w:val="00086B89"/>
    <w:rsid w:val="000916F0"/>
    <w:rsid w:val="00092132"/>
    <w:rsid w:val="000924FE"/>
    <w:rsid w:val="0009422E"/>
    <w:rsid w:val="00094D19"/>
    <w:rsid w:val="000959EE"/>
    <w:rsid w:val="000963FE"/>
    <w:rsid w:val="000977C6"/>
    <w:rsid w:val="000A131C"/>
    <w:rsid w:val="000A222D"/>
    <w:rsid w:val="000A24FA"/>
    <w:rsid w:val="000A260F"/>
    <w:rsid w:val="000A2789"/>
    <w:rsid w:val="000A736C"/>
    <w:rsid w:val="000B2081"/>
    <w:rsid w:val="000B2D77"/>
    <w:rsid w:val="000B4147"/>
    <w:rsid w:val="000B4BD3"/>
    <w:rsid w:val="000B7726"/>
    <w:rsid w:val="000B7EC1"/>
    <w:rsid w:val="000C0680"/>
    <w:rsid w:val="000C12BF"/>
    <w:rsid w:val="000D0FF1"/>
    <w:rsid w:val="000D5580"/>
    <w:rsid w:val="000D5E62"/>
    <w:rsid w:val="000E0252"/>
    <w:rsid w:val="000E3DA4"/>
    <w:rsid w:val="000E5DEC"/>
    <w:rsid w:val="000E7236"/>
    <w:rsid w:val="000F0347"/>
    <w:rsid w:val="000F44E3"/>
    <w:rsid w:val="000F5026"/>
    <w:rsid w:val="00103242"/>
    <w:rsid w:val="00105496"/>
    <w:rsid w:val="001056A3"/>
    <w:rsid w:val="0010699E"/>
    <w:rsid w:val="00106A66"/>
    <w:rsid w:val="00111DA7"/>
    <w:rsid w:val="00112A7A"/>
    <w:rsid w:val="00113CC2"/>
    <w:rsid w:val="001149DB"/>
    <w:rsid w:val="00120D9D"/>
    <w:rsid w:val="001214FA"/>
    <w:rsid w:val="001244F5"/>
    <w:rsid w:val="00131070"/>
    <w:rsid w:val="00133A3E"/>
    <w:rsid w:val="00135CEE"/>
    <w:rsid w:val="0013637D"/>
    <w:rsid w:val="00140ABE"/>
    <w:rsid w:val="0014153E"/>
    <w:rsid w:val="00142960"/>
    <w:rsid w:val="0014320B"/>
    <w:rsid w:val="00144949"/>
    <w:rsid w:val="00144B70"/>
    <w:rsid w:val="0015013F"/>
    <w:rsid w:val="00150201"/>
    <w:rsid w:val="001506A6"/>
    <w:rsid w:val="0015146E"/>
    <w:rsid w:val="00152550"/>
    <w:rsid w:val="00154162"/>
    <w:rsid w:val="00156659"/>
    <w:rsid w:val="001626F7"/>
    <w:rsid w:val="001648B2"/>
    <w:rsid w:val="001653B0"/>
    <w:rsid w:val="00166240"/>
    <w:rsid w:val="00167A4C"/>
    <w:rsid w:val="00170239"/>
    <w:rsid w:val="00170B7E"/>
    <w:rsid w:val="001725C1"/>
    <w:rsid w:val="00180617"/>
    <w:rsid w:val="00181E57"/>
    <w:rsid w:val="001845F5"/>
    <w:rsid w:val="001849E2"/>
    <w:rsid w:val="00184C78"/>
    <w:rsid w:val="0018589A"/>
    <w:rsid w:val="001873AF"/>
    <w:rsid w:val="00187916"/>
    <w:rsid w:val="00190C4B"/>
    <w:rsid w:val="00191EA4"/>
    <w:rsid w:val="001935CE"/>
    <w:rsid w:val="001957EF"/>
    <w:rsid w:val="001979AD"/>
    <w:rsid w:val="00197CBE"/>
    <w:rsid w:val="00197D0C"/>
    <w:rsid w:val="001A017F"/>
    <w:rsid w:val="001A084B"/>
    <w:rsid w:val="001A0D5E"/>
    <w:rsid w:val="001A1D12"/>
    <w:rsid w:val="001A568F"/>
    <w:rsid w:val="001B13B9"/>
    <w:rsid w:val="001B1625"/>
    <w:rsid w:val="001B3846"/>
    <w:rsid w:val="001B496A"/>
    <w:rsid w:val="001B6527"/>
    <w:rsid w:val="001C043F"/>
    <w:rsid w:val="001C219A"/>
    <w:rsid w:val="001C37EA"/>
    <w:rsid w:val="001C674B"/>
    <w:rsid w:val="001C7043"/>
    <w:rsid w:val="001D0132"/>
    <w:rsid w:val="001D0ABD"/>
    <w:rsid w:val="001D4D34"/>
    <w:rsid w:val="001D5949"/>
    <w:rsid w:val="001E0227"/>
    <w:rsid w:val="001E0B3B"/>
    <w:rsid w:val="001E0E8B"/>
    <w:rsid w:val="001E634F"/>
    <w:rsid w:val="001E6DBC"/>
    <w:rsid w:val="001F011C"/>
    <w:rsid w:val="00205AF5"/>
    <w:rsid w:val="002069AB"/>
    <w:rsid w:val="002102B7"/>
    <w:rsid w:val="002161E3"/>
    <w:rsid w:val="002208CF"/>
    <w:rsid w:val="00225880"/>
    <w:rsid w:val="00226FEE"/>
    <w:rsid w:val="00230D1E"/>
    <w:rsid w:val="0023306E"/>
    <w:rsid w:val="002347A9"/>
    <w:rsid w:val="00236614"/>
    <w:rsid w:val="00236751"/>
    <w:rsid w:val="0024036F"/>
    <w:rsid w:val="00240C58"/>
    <w:rsid w:val="0024107D"/>
    <w:rsid w:val="0024199F"/>
    <w:rsid w:val="00243A22"/>
    <w:rsid w:val="002457B7"/>
    <w:rsid w:val="0024722C"/>
    <w:rsid w:val="00252D70"/>
    <w:rsid w:val="0025304D"/>
    <w:rsid w:val="0025379B"/>
    <w:rsid w:val="002538A1"/>
    <w:rsid w:val="00255739"/>
    <w:rsid w:val="002573F4"/>
    <w:rsid w:val="00262915"/>
    <w:rsid w:val="0026395F"/>
    <w:rsid w:val="00264C7B"/>
    <w:rsid w:val="00265A79"/>
    <w:rsid w:val="00266572"/>
    <w:rsid w:val="00273281"/>
    <w:rsid w:val="0027406D"/>
    <w:rsid w:val="0027593E"/>
    <w:rsid w:val="00285AC0"/>
    <w:rsid w:val="00285DBE"/>
    <w:rsid w:val="00287FC7"/>
    <w:rsid w:val="00290E40"/>
    <w:rsid w:val="00294F0D"/>
    <w:rsid w:val="00297F8D"/>
    <w:rsid w:val="002A13E2"/>
    <w:rsid w:val="002A292F"/>
    <w:rsid w:val="002A2B32"/>
    <w:rsid w:val="002A4E50"/>
    <w:rsid w:val="002A73EC"/>
    <w:rsid w:val="002A7FDB"/>
    <w:rsid w:val="002B038F"/>
    <w:rsid w:val="002B06D3"/>
    <w:rsid w:val="002B12D3"/>
    <w:rsid w:val="002B2860"/>
    <w:rsid w:val="002B4D4D"/>
    <w:rsid w:val="002B719C"/>
    <w:rsid w:val="002C4216"/>
    <w:rsid w:val="002C6E92"/>
    <w:rsid w:val="002D171A"/>
    <w:rsid w:val="002D2BCC"/>
    <w:rsid w:val="002D706D"/>
    <w:rsid w:val="002E170D"/>
    <w:rsid w:val="002E461E"/>
    <w:rsid w:val="002E7406"/>
    <w:rsid w:val="002E7EB3"/>
    <w:rsid w:val="002F0D25"/>
    <w:rsid w:val="002F0E8A"/>
    <w:rsid w:val="002F37DC"/>
    <w:rsid w:val="002F3D81"/>
    <w:rsid w:val="002F5C3F"/>
    <w:rsid w:val="002F6A4C"/>
    <w:rsid w:val="0030034D"/>
    <w:rsid w:val="003018CD"/>
    <w:rsid w:val="00302BE0"/>
    <w:rsid w:val="0030508E"/>
    <w:rsid w:val="003066F8"/>
    <w:rsid w:val="00311D39"/>
    <w:rsid w:val="00311F05"/>
    <w:rsid w:val="00314F91"/>
    <w:rsid w:val="00316743"/>
    <w:rsid w:val="00316885"/>
    <w:rsid w:val="003362CA"/>
    <w:rsid w:val="003420C5"/>
    <w:rsid w:val="00352A6D"/>
    <w:rsid w:val="00360E68"/>
    <w:rsid w:val="00361D1B"/>
    <w:rsid w:val="00362DE1"/>
    <w:rsid w:val="003675F7"/>
    <w:rsid w:val="00371857"/>
    <w:rsid w:val="003750F7"/>
    <w:rsid w:val="0037708C"/>
    <w:rsid w:val="00381698"/>
    <w:rsid w:val="0038182E"/>
    <w:rsid w:val="00381F49"/>
    <w:rsid w:val="0038269F"/>
    <w:rsid w:val="00386BD0"/>
    <w:rsid w:val="00392571"/>
    <w:rsid w:val="00393FFB"/>
    <w:rsid w:val="0039660D"/>
    <w:rsid w:val="00397582"/>
    <w:rsid w:val="00397806"/>
    <w:rsid w:val="00397868"/>
    <w:rsid w:val="003A21DE"/>
    <w:rsid w:val="003B23FD"/>
    <w:rsid w:val="003B48D9"/>
    <w:rsid w:val="003B6B01"/>
    <w:rsid w:val="003B7004"/>
    <w:rsid w:val="003B7082"/>
    <w:rsid w:val="003B783F"/>
    <w:rsid w:val="003C2956"/>
    <w:rsid w:val="003C49C5"/>
    <w:rsid w:val="003C4C24"/>
    <w:rsid w:val="003C50BB"/>
    <w:rsid w:val="003D244F"/>
    <w:rsid w:val="003D4539"/>
    <w:rsid w:val="003D7827"/>
    <w:rsid w:val="003E0035"/>
    <w:rsid w:val="003E1A50"/>
    <w:rsid w:val="003E314B"/>
    <w:rsid w:val="003E7003"/>
    <w:rsid w:val="003F5934"/>
    <w:rsid w:val="003F6BF6"/>
    <w:rsid w:val="00401DDA"/>
    <w:rsid w:val="00404EBE"/>
    <w:rsid w:val="00404F6B"/>
    <w:rsid w:val="004059F5"/>
    <w:rsid w:val="0040764D"/>
    <w:rsid w:val="004136F3"/>
    <w:rsid w:val="00413D5C"/>
    <w:rsid w:val="004168C1"/>
    <w:rsid w:val="00416DA4"/>
    <w:rsid w:val="00417176"/>
    <w:rsid w:val="004203DA"/>
    <w:rsid w:val="004223D4"/>
    <w:rsid w:val="00423690"/>
    <w:rsid w:val="0042383C"/>
    <w:rsid w:val="00426C84"/>
    <w:rsid w:val="0042788A"/>
    <w:rsid w:val="00430BCB"/>
    <w:rsid w:val="00432B9F"/>
    <w:rsid w:val="00434589"/>
    <w:rsid w:val="00435823"/>
    <w:rsid w:val="0044122B"/>
    <w:rsid w:val="004433F6"/>
    <w:rsid w:val="004445BB"/>
    <w:rsid w:val="00447402"/>
    <w:rsid w:val="00450B1E"/>
    <w:rsid w:val="00455E4C"/>
    <w:rsid w:val="0045748C"/>
    <w:rsid w:val="0045783C"/>
    <w:rsid w:val="00457E9C"/>
    <w:rsid w:val="0046029F"/>
    <w:rsid w:val="0047010A"/>
    <w:rsid w:val="00472737"/>
    <w:rsid w:val="00472B08"/>
    <w:rsid w:val="00476942"/>
    <w:rsid w:val="004823E0"/>
    <w:rsid w:val="00483368"/>
    <w:rsid w:val="004851CE"/>
    <w:rsid w:val="00485E0D"/>
    <w:rsid w:val="004911BF"/>
    <w:rsid w:val="00492839"/>
    <w:rsid w:val="00495199"/>
    <w:rsid w:val="004951F3"/>
    <w:rsid w:val="00497728"/>
    <w:rsid w:val="004A0A35"/>
    <w:rsid w:val="004A2D93"/>
    <w:rsid w:val="004B05BA"/>
    <w:rsid w:val="004B2FE7"/>
    <w:rsid w:val="004B44C6"/>
    <w:rsid w:val="004B463E"/>
    <w:rsid w:val="004C0382"/>
    <w:rsid w:val="004C0D7E"/>
    <w:rsid w:val="004C177D"/>
    <w:rsid w:val="004C1DD3"/>
    <w:rsid w:val="004C355C"/>
    <w:rsid w:val="004C53B7"/>
    <w:rsid w:val="004C5B76"/>
    <w:rsid w:val="004C6A24"/>
    <w:rsid w:val="004C71E3"/>
    <w:rsid w:val="004D4209"/>
    <w:rsid w:val="004D49F3"/>
    <w:rsid w:val="004D5722"/>
    <w:rsid w:val="004D6B48"/>
    <w:rsid w:val="004D79B2"/>
    <w:rsid w:val="004E0F46"/>
    <w:rsid w:val="004E2F15"/>
    <w:rsid w:val="004F0666"/>
    <w:rsid w:val="004F1E46"/>
    <w:rsid w:val="004F21B7"/>
    <w:rsid w:val="004F323D"/>
    <w:rsid w:val="004F3665"/>
    <w:rsid w:val="004F66E8"/>
    <w:rsid w:val="0050222D"/>
    <w:rsid w:val="00503191"/>
    <w:rsid w:val="00503C68"/>
    <w:rsid w:val="00506372"/>
    <w:rsid w:val="00507EE1"/>
    <w:rsid w:val="00510800"/>
    <w:rsid w:val="00512651"/>
    <w:rsid w:val="00514BCA"/>
    <w:rsid w:val="00515142"/>
    <w:rsid w:val="00515B8C"/>
    <w:rsid w:val="00516376"/>
    <w:rsid w:val="00523B76"/>
    <w:rsid w:val="00524AAF"/>
    <w:rsid w:val="0052709B"/>
    <w:rsid w:val="00531C91"/>
    <w:rsid w:val="00532708"/>
    <w:rsid w:val="00537811"/>
    <w:rsid w:val="00540597"/>
    <w:rsid w:val="00542DBC"/>
    <w:rsid w:val="005444D5"/>
    <w:rsid w:val="005477E7"/>
    <w:rsid w:val="005478A7"/>
    <w:rsid w:val="00554AC2"/>
    <w:rsid w:val="00555609"/>
    <w:rsid w:val="005575CA"/>
    <w:rsid w:val="00557ABE"/>
    <w:rsid w:val="00557C60"/>
    <w:rsid w:val="00562490"/>
    <w:rsid w:val="005648DC"/>
    <w:rsid w:val="005670E3"/>
    <w:rsid w:val="0057550A"/>
    <w:rsid w:val="00576D81"/>
    <w:rsid w:val="0057777A"/>
    <w:rsid w:val="0058310D"/>
    <w:rsid w:val="00584026"/>
    <w:rsid w:val="00584B49"/>
    <w:rsid w:val="00585322"/>
    <w:rsid w:val="00586B6C"/>
    <w:rsid w:val="00586CB5"/>
    <w:rsid w:val="00587A20"/>
    <w:rsid w:val="00590349"/>
    <w:rsid w:val="005931BF"/>
    <w:rsid w:val="005940FB"/>
    <w:rsid w:val="00595010"/>
    <w:rsid w:val="00595E2C"/>
    <w:rsid w:val="005962CB"/>
    <w:rsid w:val="005A0AF7"/>
    <w:rsid w:val="005A0DFA"/>
    <w:rsid w:val="005A4D51"/>
    <w:rsid w:val="005A6EF5"/>
    <w:rsid w:val="005B0070"/>
    <w:rsid w:val="005B0DBF"/>
    <w:rsid w:val="005B1BDE"/>
    <w:rsid w:val="005B3E84"/>
    <w:rsid w:val="005C4C2C"/>
    <w:rsid w:val="005C68C3"/>
    <w:rsid w:val="005C6E0D"/>
    <w:rsid w:val="005C78DE"/>
    <w:rsid w:val="005D3F1E"/>
    <w:rsid w:val="005D516A"/>
    <w:rsid w:val="005E1721"/>
    <w:rsid w:val="005E208D"/>
    <w:rsid w:val="005E27B8"/>
    <w:rsid w:val="005E5517"/>
    <w:rsid w:val="005F01A9"/>
    <w:rsid w:val="005F0420"/>
    <w:rsid w:val="005F3D2C"/>
    <w:rsid w:val="005F3DFA"/>
    <w:rsid w:val="005F40BE"/>
    <w:rsid w:val="0060171B"/>
    <w:rsid w:val="0060247E"/>
    <w:rsid w:val="00603BC2"/>
    <w:rsid w:val="00606B17"/>
    <w:rsid w:val="00610479"/>
    <w:rsid w:val="00613619"/>
    <w:rsid w:val="00614908"/>
    <w:rsid w:val="00614BE0"/>
    <w:rsid w:val="006176AE"/>
    <w:rsid w:val="0062015D"/>
    <w:rsid w:val="00620F13"/>
    <w:rsid w:val="00621160"/>
    <w:rsid w:val="00623103"/>
    <w:rsid w:val="00625ADE"/>
    <w:rsid w:val="00626113"/>
    <w:rsid w:val="0062704F"/>
    <w:rsid w:val="00630711"/>
    <w:rsid w:val="00631A6F"/>
    <w:rsid w:val="0063330B"/>
    <w:rsid w:val="00637516"/>
    <w:rsid w:val="00637A59"/>
    <w:rsid w:val="0064014D"/>
    <w:rsid w:val="00644906"/>
    <w:rsid w:val="00646CB3"/>
    <w:rsid w:val="00647F9E"/>
    <w:rsid w:val="006517F5"/>
    <w:rsid w:val="00653921"/>
    <w:rsid w:val="00653D3B"/>
    <w:rsid w:val="006548FA"/>
    <w:rsid w:val="00657D9A"/>
    <w:rsid w:val="006626BC"/>
    <w:rsid w:val="00665962"/>
    <w:rsid w:val="0066745F"/>
    <w:rsid w:val="00670922"/>
    <w:rsid w:val="00670D24"/>
    <w:rsid w:val="00671DF2"/>
    <w:rsid w:val="00681364"/>
    <w:rsid w:val="00681C40"/>
    <w:rsid w:val="00691E52"/>
    <w:rsid w:val="00692BDA"/>
    <w:rsid w:val="006A0A0F"/>
    <w:rsid w:val="006A19B8"/>
    <w:rsid w:val="006A21A3"/>
    <w:rsid w:val="006A3356"/>
    <w:rsid w:val="006A7448"/>
    <w:rsid w:val="006B5531"/>
    <w:rsid w:val="006B567B"/>
    <w:rsid w:val="006B5CE6"/>
    <w:rsid w:val="006C216D"/>
    <w:rsid w:val="006C2E9D"/>
    <w:rsid w:val="006C30BC"/>
    <w:rsid w:val="006C4433"/>
    <w:rsid w:val="006C4B70"/>
    <w:rsid w:val="006C66FE"/>
    <w:rsid w:val="006C6D68"/>
    <w:rsid w:val="006C6D6E"/>
    <w:rsid w:val="006C7384"/>
    <w:rsid w:val="006D31DA"/>
    <w:rsid w:val="006D32C8"/>
    <w:rsid w:val="006D7AE4"/>
    <w:rsid w:val="006E0096"/>
    <w:rsid w:val="006E1292"/>
    <w:rsid w:val="006E3743"/>
    <w:rsid w:val="006E4174"/>
    <w:rsid w:val="006E493E"/>
    <w:rsid w:val="006E4946"/>
    <w:rsid w:val="006E65C9"/>
    <w:rsid w:val="006E7EE5"/>
    <w:rsid w:val="006F0F6D"/>
    <w:rsid w:val="006F38E6"/>
    <w:rsid w:val="006F5835"/>
    <w:rsid w:val="006F69A6"/>
    <w:rsid w:val="006F77A6"/>
    <w:rsid w:val="00702F1A"/>
    <w:rsid w:val="00706C05"/>
    <w:rsid w:val="00714489"/>
    <w:rsid w:val="007146F1"/>
    <w:rsid w:val="00714AA6"/>
    <w:rsid w:val="00714B91"/>
    <w:rsid w:val="007169DF"/>
    <w:rsid w:val="00716ED0"/>
    <w:rsid w:val="00720445"/>
    <w:rsid w:val="00720FFD"/>
    <w:rsid w:val="00723707"/>
    <w:rsid w:val="007237DF"/>
    <w:rsid w:val="00724783"/>
    <w:rsid w:val="00732A5F"/>
    <w:rsid w:val="00732BB6"/>
    <w:rsid w:val="0073658C"/>
    <w:rsid w:val="00736685"/>
    <w:rsid w:val="00736D3D"/>
    <w:rsid w:val="00737FF0"/>
    <w:rsid w:val="0074242D"/>
    <w:rsid w:val="00743AAA"/>
    <w:rsid w:val="007462D9"/>
    <w:rsid w:val="00751219"/>
    <w:rsid w:val="0075513A"/>
    <w:rsid w:val="00760DA1"/>
    <w:rsid w:val="007615B9"/>
    <w:rsid w:val="00762886"/>
    <w:rsid w:val="007630A7"/>
    <w:rsid w:val="00765A27"/>
    <w:rsid w:val="00766543"/>
    <w:rsid w:val="0077235F"/>
    <w:rsid w:val="00776DD7"/>
    <w:rsid w:val="00777FBD"/>
    <w:rsid w:val="00787001"/>
    <w:rsid w:val="00791E4D"/>
    <w:rsid w:val="00792F46"/>
    <w:rsid w:val="00793AB3"/>
    <w:rsid w:val="00794ECD"/>
    <w:rsid w:val="00795A29"/>
    <w:rsid w:val="007963C8"/>
    <w:rsid w:val="00796CF5"/>
    <w:rsid w:val="007A0B67"/>
    <w:rsid w:val="007A1685"/>
    <w:rsid w:val="007A23AC"/>
    <w:rsid w:val="007A2A64"/>
    <w:rsid w:val="007A3276"/>
    <w:rsid w:val="007A40E6"/>
    <w:rsid w:val="007A5E57"/>
    <w:rsid w:val="007A6D25"/>
    <w:rsid w:val="007A7039"/>
    <w:rsid w:val="007B04B2"/>
    <w:rsid w:val="007B132B"/>
    <w:rsid w:val="007B1D97"/>
    <w:rsid w:val="007B24BA"/>
    <w:rsid w:val="007B4AB8"/>
    <w:rsid w:val="007B6E41"/>
    <w:rsid w:val="007B7485"/>
    <w:rsid w:val="007B7E83"/>
    <w:rsid w:val="007C07AF"/>
    <w:rsid w:val="007C1AA9"/>
    <w:rsid w:val="007C258B"/>
    <w:rsid w:val="007D1C84"/>
    <w:rsid w:val="007D37C7"/>
    <w:rsid w:val="007D7E69"/>
    <w:rsid w:val="007E0E40"/>
    <w:rsid w:val="007E1B90"/>
    <w:rsid w:val="007E234E"/>
    <w:rsid w:val="007E3258"/>
    <w:rsid w:val="007E3484"/>
    <w:rsid w:val="007E59DD"/>
    <w:rsid w:val="007F4D20"/>
    <w:rsid w:val="007F5651"/>
    <w:rsid w:val="007F7577"/>
    <w:rsid w:val="007F7BB1"/>
    <w:rsid w:val="00800D42"/>
    <w:rsid w:val="00800FEC"/>
    <w:rsid w:val="00801209"/>
    <w:rsid w:val="008028FB"/>
    <w:rsid w:val="00802E77"/>
    <w:rsid w:val="008033D5"/>
    <w:rsid w:val="008103E9"/>
    <w:rsid w:val="008105C7"/>
    <w:rsid w:val="0081164A"/>
    <w:rsid w:val="00811F03"/>
    <w:rsid w:val="00820CF1"/>
    <w:rsid w:val="00822B7A"/>
    <w:rsid w:val="00827467"/>
    <w:rsid w:val="0082790A"/>
    <w:rsid w:val="0083177F"/>
    <w:rsid w:val="00842249"/>
    <w:rsid w:val="008456CC"/>
    <w:rsid w:val="00847136"/>
    <w:rsid w:val="00851B38"/>
    <w:rsid w:val="00852DE1"/>
    <w:rsid w:val="00857C3B"/>
    <w:rsid w:val="00862884"/>
    <w:rsid w:val="00867969"/>
    <w:rsid w:val="00873012"/>
    <w:rsid w:val="00873100"/>
    <w:rsid w:val="00873229"/>
    <w:rsid w:val="00880876"/>
    <w:rsid w:val="008816F2"/>
    <w:rsid w:val="00890C63"/>
    <w:rsid w:val="008A0214"/>
    <w:rsid w:val="008A043F"/>
    <w:rsid w:val="008A0D76"/>
    <w:rsid w:val="008B0202"/>
    <w:rsid w:val="008B3C24"/>
    <w:rsid w:val="008C1005"/>
    <w:rsid w:val="008C3567"/>
    <w:rsid w:val="008C3A21"/>
    <w:rsid w:val="008C43E3"/>
    <w:rsid w:val="008D0C72"/>
    <w:rsid w:val="008D5908"/>
    <w:rsid w:val="008D76E4"/>
    <w:rsid w:val="008E0017"/>
    <w:rsid w:val="008F19DA"/>
    <w:rsid w:val="008F36E8"/>
    <w:rsid w:val="008F5C48"/>
    <w:rsid w:val="008F644E"/>
    <w:rsid w:val="008F6ADF"/>
    <w:rsid w:val="0090352F"/>
    <w:rsid w:val="00904BE2"/>
    <w:rsid w:val="00906F97"/>
    <w:rsid w:val="00912FA0"/>
    <w:rsid w:val="0091331B"/>
    <w:rsid w:val="00913657"/>
    <w:rsid w:val="00914A75"/>
    <w:rsid w:val="0091688C"/>
    <w:rsid w:val="009201CB"/>
    <w:rsid w:val="009238AD"/>
    <w:rsid w:val="00925E83"/>
    <w:rsid w:val="00932F36"/>
    <w:rsid w:val="00935192"/>
    <w:rsid w:val="00935A84"/>
    <w:rsid w:val="0093609E"/>
    <w:rsid w:val="00937134"/>
    <w:rsid w:val="00937566"/>
    <w:rsid w:val="00937586"/>
    <w:rsid w:val="0094072E"/>
    <w:rsid w:val="00941129"/>
    <w:rsid w:val="0094292F"/>
    <w:rsid w:val="0094343C"/>
    <w:rsid w:val="0094525F"/>
    <w:rsid w:val="009478C6"/>
    <w:rsid w:val="009503B3"/>
    <w:rsid w:val="009511A7"/>
    <w:rsid w:val="00953AEF"/>
    <w:rsid w:val="009560FB"/>
    <w:rsid w:val="00957FBA"/>
    <w:rsid w:val="009602C9"/>
    <w:rsid w:val="00962665"/>
    <w:rsid w:val="00966CFB"/>
    <w:rsid w:val="00970A19"/>
    <w:rsid w:val="0097244E"/>
    <w:rsid w:val="00975C7B"/>
    <w:rsid w:val="00975D67"/>
    <w:rsid w:val="009809D7"/>
    <w:rsid w:val="00981CDF"/>
    <w:rsid w:val="00984335"/>
    <w:rsid w:val="009843AD"/>
    <w:rsid w:val="00984612"/>
    <w:rsid w:val="00984DC2"/>
    <w:rsid w:val="00985B6E"/>
    <w:rsid w:val="0099129F"/>
    <w:rsid w:val="00994A64"/>
    <w:rsid w:val="00994D06"/>
    <w:rsid w:val="00996991"/>
    <w:rsid w:val="00997A7A"/>
    <w:rsid w:val="009A05A6"/>
    <w:rsid w:val="009A0BF3"/>
    <w:rsid w:val="009A2C8C"/>
    <w:rsid w:val="009A3383"/>
    <w:rsid w:val="009A5AAD"/>
    <w:rsid w:val="009A5EF3"/>
    <w:rsid w:val="009D30CF"/>
    <w:rsid w:val="009D4796"/>
    <w:rsid w:val="009D592D"/>
    <w:rsid w:val="009E67B6"/>
    <w:rsid w:val="009F52ED"/>
    <w:rsid w:val="009F5B33"/>
    <w:rsid w:val="009F5DF1"/>
    <w:rsid w:val="009F5E9A"/>
    <w:rsid w:val="009F6149"/>
    <w:rsid w:val="009F723C"/>
    <w:rsid w:val="00A01DD9"/>
    <w:rsid w:val="00A0637F"/>
    <w:rsid w:val="00A06FC1"/>
    <w:rsid w:val="00A078A8"/>
    <w:rsid w:val="00A07AB6"/>
    <w:rsid w:val="00A10A75"/>
    <w:rsid w:val="00A12086"/>
    <w:rsid w:val="00A1279C"/>
    <w:rsid w:val="00A15C4B"/>
    <w:rsid w:val="00A22F61"/>
    <w:rsid w:val="00A24403"/>
    <w:rsid w:val="00A24554"/>
    <w:rsid w:val="00A26F1A"/>
    <w:rsid w:val="00A27168"/>
    <w:rsid w:val="00A311A8"/>
    <w:rsid w:val="00A32DA9"/>
    <w:rsid w:val="00A33676"/>
    <w:rsid w:val="00A35FE3"/>
    <w:rsid w:val="00A36A3B"/>
    <w:rsid w:val="00A37521"/>
    <w:rsid w:val="00A423BE"/>
    <w:rsid w:val="00A43B91"/>
    <w:rsid w:val="00A444FB"/>
    <w:rsid w:val="00A45B7F"/>
    <w:rsid w:val="00A45FE3"/>
    <w:rsid w:val="00A470D7"/>
    <w:rsid w:val="00A606D7"/>
    <w:rsid w:val="00A6619D"/>
    <w:rsid w:val="00A6647D"/>
    <w:rsid w:val="00A71DE6"/>
    <w:rsid w:val="00A73B81"/>
    <w:rsid w:val="00A7445C"/>
    <w:rsid w:val="00A746D7"/>
    <w:rsid w:val="00A75312"/>
    <w:rsid w:val="00A75895"/>
    <w:rsid w:val="00A76437"/>
    <w:rsid w:val="00A77370"/>
    <w:rsid w:val="00A821F0"/>
    <w:rsid w:val="00A85FA9"/>
    <w:rsid w:val="00A96A3B"/>
    <w:rsid w:val="00A96EF5"/>
    <w:rsid w:val="00AA16C9"/>
    <w:rsid w:val="00AA2199"/>
    <w:rsid w:val="00AA2202"/>
    <w:rsid w:val="00AA269D"/>
    <w:rsid w:val="00AA27D5"/>
    <w:rsid w:val="00AA2DE2"/>
    <w:rsid w:val="00AA4B9B"/>
    <w:rsid w:val="00AA5A3A"/>
    <w:rsid w:val="00AA62FF"/>
    <w:rsid w:val="00AB0A50"/>
    <w:rsid w:val="00AB3714"/>
    <w:rsid w:val="00AB3E8E"/>
    <w:rsid w:val="00AB4630"/>
    <w:rsid w:val="00AB517D"/>
    <w:rsid w:val="00AB780C"/>
    <w:rsid w:val="00AB7C62"/>
    <w:rsid w:val="00AC2B59"/>
    <w:rsid w:val="00AC2EF3"/>
    <w:rsid w:val="00AC3B3E"/>
    <w:rsid w:val="00AD07F3"/>
    <w:rsid w:val="00AD2DA1"/>
    <w:rsid w:val="00AD4525"/>
    <w:rsid w:val="00AD6E67"/>
    <w:rsid w:val="00AE10FF"/>
    <w:rsid w:val="00AF0B65"/>
    <w:rsid w:val="00AF71BA"/>
    <w:rsid w:val="00B041C0"/>
    <w:rsid w:val="00B048DD"/>
    <w:rsid w:val="00B11165"/>
    <w:rsid w:val="00B135C5"/>
    <w:rsid w:val="00B15058"/>
    <w:rsid w:val="00B15568"/>
    <w:rsid w:val="00B17B5D"/>
    <w:rsid w:val="00B26598"/>
    <w:rsid w:val="00B26C41"/>
    <w:rsid w:val="00B30A3E"/>
    <w:rsid w:val="00B36FE7"/>
    <w:rsid w:val="00B37320"/>
    <w:rsid w:val="00B377A1"/>
    <w:rsid w:val="00B44414"/>
    <w:rsid w:val="00B476D6"/>
    <w:rsid w:val="00B5066C"/>
    <w:rsid w:val="00B5349D"/>
    <w:rsid w:val="00B53909"/>
    <w:rsid w:val="00B61361"/>
    <w:rsid w:val="00B65E3C"/>
    <w:rsid w:val="00B6652E"/>
    <w:rsid w:val="00B66BF2"/>
    <w:rsid w:val="00B7249A"/>
    <w:rsid w:val="00B72A00"/>
    <w:rsid w:val="00B81D53"/>
    <w:rsid w:val="00B834E5"/>
    <w:rsid w:val="00B83B43"/>
    <w:rsid w:val="00B850D6"/>
    <w:rsid w:val="00B870E9"/>
    <w:rsid w:val="00B87B58"/>
    <w:rsid w:val="00B93056"/>
    <w:rsid w:val="00B93279"/>
    <w:rsid w:val="00BA035D"/>
    <w:rsid w:val="00BA14F3"/>
    <w:rsid w:val="00BA3301"/>
    <w:rsid w:val="00BB3D92"/>
    <w:rsid w:val="00BB4372"/>
    <w:rsid w:val="00BB6D15"/>
    <w:rsid w:val="00BB6DCE"/>
    <w:rsid w:val="00BC244C"/>
    <w:rsid w:val="00BC3E46"/>
    <w:rsid w:val="00BC415A"/>
    <w:rsid w:val="00BC4F55"/>
    <w:rsid w:val="00BD0EE9"/>
    <w:rsid w:val="00BD1D66"/>
    <w:rsid w:val="00BD290B"/>
    <w:rsid w:val="00BD2F89"/>
    <w:rsid w:val="00BD39C8"/>
    <w:rsid w:val="00BD48C8"/>
    <w:rsid w:val="00BD695C"/>
    <w:rsid w:val="00BD760B"/>
    <w:rsid w:val="00BD7FD2"/>
    <w:rsid w:val="00BE0BAE"/>
    <w:rsid w:val="00BE27D5"/>
    <w:rsid w:val="00BE2EA1"/>
    <w:rsid w:val="00BF2768"/>
    <w:rsid w:val="00BF3B04"/>
    <w:rsid w:val="00BF67B1"/>
    <w:rsid w:val="00BF6CAC"/>
    <w:rsid w:val="00C0173E"/>
    <w:rsid w:val="00C033F6"/>
    <w:rsid w:val="00C0395B"/>
    <w:rsid w:val="00C04113"/>
    <w:rsid w:val="00C068F3"/>
    <w:rsid w:val="00C078BD"/>
    <w:rsid w:val="00C11E01"/>
    <w:rsid w:val="00C1205D"/>
    <w:rsid w:val="00C1361D"/>
    <w:rsid w:val="00C13BF6"/>
    <w:rsid w:val="00C13D10"/>
    <w:rsid w:val="00C217FC"/>
    <w:rsid w:val="00C23465"/>
    <w:rsid w:val="00C23882"/>
    <w:rsid w:val="00C24EC2"/>
    <w:rsid w:val="00C26678"/>
    <w:rsid w:val="00C27C5A"/>
    <w:rsid w:val="00C30DAB"/>
    <w:rsid w:val="00C31B02"/>
    <w:rsid w:val="00C32D3E"/>
    <w:rsid w:val="00C33BA7"/>
    <w:rsid w:val="00C3404F"/>
    <w:rsid w:val="00C369A4"/>
    <w:rsid w:val="00C36DEF"/>
    <w:rsid w:val="00C40170"/>
    <w:rsid w:val="00C40285"/>
    <w:rsid w:val="00C41B44"/>
    <w:rsid w:val="00C422BF"/>
    <w:rsid w:val="00C50F85"/>
    <w:rsid w:val="00C52066"/>
    <w:rsid w:val="00C568D6"/>
    <w:rsid w:val="00C60C6E"/>
    <w:rsid w:val="00C611B5"/>
    <w:rsid w:val="00C623FE"/>
    <w:rsid w:val="00C62783"/>
    <w:rsid w:val="00C64247"/>
    <w:rsid w:val="00C65005"/>
    <w:rsid w:val="00C6642A"/>
    <w:rsid w:val="00C726C6"/>
    <w:rsid w:val="00C7682E"/>
    <w:rsid w:val="00C7727B"/>
    <w:rsid w:val="00C77FC1"/>
    <w:rsid w:val="00C816D4"/>
    <w:rsid w:val="00C84986"/>
    <w:rsid w:val="00C85C3E"/>
    <w:rsid w:val="00C91ACA"/>
    <w:rsid w:val="00C9291B"/>
    <w:rsid w:val="00C92FCA"/>
    <w:rsid w:val="00C96E81"/>
    <w:rsid w:val="00CA1A2F"/>
    <w:rsid w:val="00CA2DAF"/>
    <w:rsid w:val="00CA2DD3"/>
    <w:rsid w:val="00CB084A"/>
    <w:rsid w:val="00CB086B"/>
    <w:rsid w:val="00CB130A"/>
    <w:rsid w:val="00CB260D"/>
    <w:rsid w:val="00CB461F"/>
    <w:rsid w:val="00CB6A2E"/>
    <w:rsid w:val="00CC149C"/>
    <w:rsid w:val="00CC1761"/>
    <w:rsid w:val="00CC711D"/>
    <w:rsid w:val="00CC7DD6"/>
    <w:rsid w:val="00CD03EE"/>
    <w:rsid w:val="00CD059E"/>
    <w:rsid w:val="00CD07D8"/>
    <w:rsid w:val="00CD09D1"/>
    <w:rsid w:val="00CD1C5B"/>
    <w:rsid w:val="00CD223C"/>
    <w:rsid w:val="00CE0E31"/>
    <w:rsid w:val="00CE12F4"/>
    <w:rsid w:val="00CE172C"/>
    <w:rsid w:val="00CE342C"/>
    <w:rsid w:val="00CE3781"/>
    <w:rsid w:val="00CE3DC7"/>
    <w:rsid w:val="00CE4D18"/>
    <w:rsid w:val="00CE67EC"/>
    <w:rsid w:val="00CF18D3"/>
    <w:rsid w:val="00CF1FAC"/>
    <w:rsid w:val="00CF3B3C"/>
    <w:rsid w:val="00CF3EB8"/>
    <w:rsid w:val="00D02D70"/>
    <w:rsid w:val="00D0309A"/>
    <w:rsid w:val="00D075A3"/>
    <w:rsid w:val="00D1058B"/>
    <w:rsid w:val="00D16D16"/>
    <w:rsid w:val="00D176DC"/>
    <w:rsid w:val="00D20B56"/>
    <w:rsid w:val="00D2276F"/>
    <w:rsid w:val="00D25214"/>
    <w:rsid w:val="00D26A6C"/>
    <w:rsid w:val="00D33926"/>
    <w:rsid w:val="00D34B2D"/>
    <w:rsid w:val="00D35B03"/>
    <w:rsid w:val="00D413E5"/>
    <w:rsid w:val="00D41493"/>
    <w:rsid w:val="00D51092"/>
    <w:rsid w:val="00D555B6"/>
    <w:rsid w:val="00D5726E"/>
    <w:rsid w:val="00D600BF"/>
    <w:rsid w:val="00D6181B"/>
    <w:rsid w:val="00D63E09"/>
    <w:rsid w:val="00D72E7E"/>
    <w:rsid w:val="00D761B2"/>
    <w:rsid w:val="00D76796"/>
    <w:rsid w:val="00D80C00"/>
    <w:rsid w:val="00D80EE1"/>
    <w:rsid w:val="00D817D9"/>
    <w:rsid w:val="00D831B9"/>
    <w:rsid w:val="00D84B2D"/>
    <w:rsid w:val="00D90FFB"/>
    <w:rsid w:val="00D9301E"/>
    <w:rsid w:val="00D93D1E"/>
    <w:rsid w:val="00D946D2"/>
    <w:rsid w:val="00D9689F"/>
    <w:rsid w:val="00D969A6"/>
    <w:rsid w:val="00DA044A"/>
    <w:rsid w:val="00DA0B74"/>
    <w:rsid w:val="00DA2039"/>
    <w:rsid w:val="00DA296E"/>
    <w:rsid w:val="00DB081B"/>
    <w:rsid w:val="00DB1E4D"/>
    <w:rsid w:val="00DB5662"/>
    <w:rsid w:val="00DB7B89"/>
    <w:rsid w:val="00DC4214"/>
    <w:rsid w:val="00DC5358"/>
    <w:rsid w:val="00DD03CE"/>
    <w:rsid w:val="00DD2183"/>
    <w:rsid w:val="00DD2E47"/>
    <w:rsid w:val="00DD3173"/>
    <w:rsid w:val="00DD3DD7"/>
    <w:rsid w:val="00DD547A"/>
    <w:rsid w:val="00DD69CA"/>
    <w:rsid w:val="00DE27E1"/>
    <w:rsid w:val="00DE29D1"/>
    <w:rsid w:val="00DE493C"/>
    <w:rsid w:val="00DE5B55"/>
    <w:rsid w:val="00DF2431"/>
    <w:rsid w:val="00DF2BFD"/>
    <w:rsid w:val="00DF3822"/>
    <w:rsid w:val="00DF38A1"/>
    <w:rsid w:val="00DF5450"/>
    <w:rsid w:val="00E00FB4"/>
    <w:rsid w:val="00E04166"/>
    <w:rsid w:val="00E11853"/>
    <w:rsid w:val="00E14E70"/>
    <w:rsid w:val="00E1732A"/>
    <w:rsid w:val="00E207E1"/>
    <w:rsid w:val="00E20F84"/>
    <w:rsid w:val="00E23B93"/>
    <w:rsid w:val="00E23CCF"/>
    <w:rsid w:val="00E25EA4"/>
    <w:rsid w:val="00E272EB"/>
    <w:rsid w:val="00E31DD3"/>
    <w:rsid w:val="00E331B5"/>
    <w:rsid w:val="00E35094"/>
    <w:rsid w:val="00E422AB"/>
    <w:rsid w:val="00E42CAB"/>
    <w:rsid w:val="00E44059"/>
    <w:rsid w:val="00E441B3"/>
    <w:rsid w:val="00E458B8"/>
    <w:rsid w:val="00E47AE5"/>
    <w:rsid w:val="00E47C27"/>
    <w:rsid w:val="00E47E70"/>
    <w:rsid w:val="00E50EE3"/>
    <w:rsid w:val="00E51CE6"/>
    <w:rsid w:val="00E52901"/>
    <w:rsid w:val="00E5427D"/>
    <w:rsid w:val="00E55183"/>
    <w:rsid w:val="00E6103F"/>
    <w:rsid w:val="00E61097"/>
    <w:rsid w:val="00E615DB"/>
    <w:rsid w:val="00E61E47"/>
    <w:rsid w:val="00E62E8E"/>
    <w:rsid w:val="00E641AE"/>
    <w:rsid w:val="00E666BB"/>
    <w:rsid w:val="00E674A6"/>
    <w:rsid w:val="00E7113D"/>
    <w:rsid w:val="00E73D0C"/>
    <w:rsid w:val="00E73E43"/>
    <w:rsid w:val="00E75379"/>
    <w:rsid w:val="00E75C0E"/>
    <w:rsid w:val="00E75C83"/>
    <w:rsid w:val="00E766B5"/>
    <w:rsid w:val="00E76EC4"/>
    <w:rsid w:val="00E82B72"/>
    <w:rsid w:val="00E85056"/>
    <w:rsid w:val="00E8615E"/>
    <w:rsid w:val="00E8730A"/>
    <w:rsid w:val="00E87A43"/>
    <w:rsid w:val="00E9353D"/>
    <w:rsid w:val="00EA092D"/>
    <w:rsid w:val="00EA2131"/>
    <w:rsid w:val="00EA364F"/>
    <w:rsid w:val="00EA6BE7"/>
    <w:rsid w:val="00EA7E45"/>
    <w:rsid w:val="00EB301C"/>
    <w:rsid w:val="00EB4C81"/>
    <w:rsid w:val="00EC09AB"/>
    <w:rsid w:val="00EC4D96"/>
    <w:rsid w:val="00EC5EF7"/>
    <w:rsid w:val="00EC726B"/>
    <w:rsid w:val="00EC7BFD"/>
    <w:rsid w:val="00ED3109"/>
    <w:rsid w:val="00ED5908"/>
    <w:rsid w:val="00ED7C66"/>
    <w:rsid w:val="00EE2476"/>
    <w:rsid w:val="00EF0D70"/>
    <w:rsid w:val="00EF14CD"/>
    <w:rsid w:val="00EF6CD4"/>
    <w:rsid w:val="00F0081A"/>
    <w:rsid w:val="00F02315"/>
    <w:rsid w:val="00F02E6B"/>
    <w:rsid w:val="00F03C8C"/>
    <w:rsid w:val="00F05FAD"/>
    <w:rsid w:val="00F06140"/>
    <w:rsid w:val="00F06DA9"/>
    <w:rsid w:val="00F071D6"/>
    <w:rsid w:val="00F071DC"/>
    <w:rsid w:val="00F12B37"/>
    <w:rsid w:val="00F159C1"/>
    <w:rsid w:val="00F1646A"/>
    <w:rsid w:val="00F1659D"/>
    <w:rsid w:val="00F16F03"/>
    <w:rsid w:val="00F173CE"/>
    <w:rsid w:val="00F17B39"/>
    <w:rsid w:val="00F20932"/>
    <w:rsid w:val="00F224C4"/>
    <w:rsid w:val="00F242F9"/>
    <w:rsid w:val="00F26D38"/>
    <w:rsid w:val="00F2788E"/>
    <w:rsid w:val="00F27FCC"/>
    <w:rsid w:val="00F30564"/>
    <w:rsid w:val="00F32B12"/>
    <w:rsid w:val="00F35E25"/>
    <w:rsid w:val="00F360E6"/>
    <w:rsid w:val="00F3786C"/>
    <w:rsid w:val="00F44762"/>
    <w:rsid w:val="00F50BAE"/>
    <w:rsid w:val="00F511E2"/>
    <w:rsid w:val="00F51D8B"/>
    <w:rsid w:val="00F57B8F"/>
    <w:rsid w:val="00F62AEC"/>
    <w:rsid w:val="00F65B9C"/>
    <w:rsid w:val="00F65E4C"/>
    <w:rsid w:val="00F65F46"/>
    <w:rsid w:val="00F67D01"/>
    <w:rsid w:val="00F73892"/>
    <w:rsid w:val="00F7586C"/>
    <w:rsid w:val="00F75EC5"/>
    <w:rsid w:val="00F77E47"/>
    <w:rsid w:val="00F81501"/>
    <w:rsid w:val="00F823F7"/>
    <w:rsid w:val="00F82B18"/>
    <w:rsid w:val="00F91227"/>
    <w:rsid w:val="00F91C88"/>
    <w:rsid w:val="00F91DFA"/>
    <w:rsid w:val="00F92FC2"/>
    <w:rsid w:val="00F93F36"/>
    <w:rsid w:val="00FA07D4"/>
    <w:rsid w:val="00FA3043"/>
    <w:rsid w:val="00FA38D7"/>
    <w:rsid w:val="00FA4695"/>
    <w:rsid w:val="00FA61CE"/>
    <w:rsid w:val="00FB02C4"/>
    <w:rsid w:val="00FB0F96"/>
    <w:rsid w:val="00FB19F8"/>
    <w:rsid w:val="00FB46F4"/>
    <w:rsid w:val="00FB4B84"/>
    <w:rsid w:val="00FB56F5"/>
    <w:rsid w:val="00FB666E"/>
    <w:rsid w:val="00FB72B9"/>
    <w:rsid w:val="00FB75B6"/>
    <w:rsid w:val="00FC2DDD"/>
    <w:rsid w:val="00FC5803"/>
    <w:rsid w:val="00FC7160"/>
    <w:rsid w:val="00FD13E0"/>
    <w:rsid w:val="00FD1436"/>
    <w:rsid w:val="00FD178C"/>
    <w:rsid w:val="00FD4A2E"/>
    <w:rsid w:val="00FD4C80"/>
    <w:rsid w:val="00FD6232"/>
    <w:rsid w:val="00FE29F7"/>
    <w:rsid w:val="00FE384F"/>
    <w:rsid w:val="00FE3D88"/>
    <w:rsid w:val="00FE4E4A"/>
    <w:rsid w:val="00FF06A0"/>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69244"/>
  <w15:docId w15:val="{B94414A2-6330-40AF-99A2-C4664D0C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 w:type="table" w:customStyle="1" w:styleId="TableGrid">
    <w:name w:val="TableGrid"/>
    <w:rsid w:val="00E674A6"/>
    <w:pPr>
      <w:spacing w:after="0" w:line="240" w:lineRule="auto"/>
    </w:pPr>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671F3-DE70-4F72-B751-7CD2C196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6</Pages>
  <Words>2245</Words>
  <Characters>12127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SeMovente</cp:lastModifiedBy>
  <cp:revision>789</cp:revision>
  <cp:lastPrinted>2024-01-12T18:22:00Z</cp:lastPrinted>
  <dcterms:created xsi:type="dcterms:W3CDTF">2022-09-08T19:19:00Z</dcterms:created>
  <dcterms:modified xsi:type="dcterms:W3CDTF">2024-01-12T18:22:00Z</dcterms:modified>
</cp:coreProperties>
</file>