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24EE" w14:textId="6C3787E4" w:rsidR="00996E74" w:rsidRDefault="00996E74" w:rsidP="00996E74">
      <w:pPr>
        <w:jc w:val="center"/>
      </w:pPr>
      <w:r>
        <w:t>CONTRATO ADMINISTRATIVO PARA PRESTAÇÃO DE SERVIÇOS “AD EXITUM”</w:t>
      </w:r>
    </w:p>
    <w:p w14:paraId="2965227A" w14:textId="27E8647C" w:rsidR="00B579C7" w:rsidRDefault="00B579C7" w:rsidP="00996E74">
      <w:pPr>
        <w:jc w:val="center"/>
      </w:pPr>
    </w:p>
    <w:p w14:paraId="3C887377" w14:textId="171E4EE9" w:rsidR="00B579C7" w:rsidRDefault="00B579C7" w:rsidP="00D919DF">
      <w:pPr>
        <w:jc w:val="both"/>
      </w:pPr>
      <w:r>
        <w:t>CONTRATAD</w:t>
      </w:r>
      <w:r w:rsidR="00DA2789">
        <w:t>O</w:t>
      </w:r>
      <w:r>
        <w:t xml:space="preserve">: </w:t>
      </w:r>
      <w:r w:rsidR="00D919DF">
        <w:t xml:space="preserve">BRAGANÇA FERREIRA SOCIEDADE INDIVIDUAL DE ADVOCACIA, inscrita no CNPJ sob o n° 42.084.529/0001-80, com sede </w:t>
      </w:r>
      <w:r w:rsidR="009007C3">
        <w:t xml:space="preserve">com sede na </w:t>
      </w:r>
      <w:r w:rsidR="009007C3" w:rsidRPr="006E5461">
        <w:t>St. de Habitações Individuais Sul QI 20</w:t>
      </w:r>
      <w:r w:rsidR="009007C3">
        <w:t>,</w:t>
      </w:r>
      <w:r w:rsidR="009007C3" w:rsidRPr="006E5461">
        <w:t xml:space="preserve"> casa 17 - Lago Sul, Brasília - DF, 70297-400</w:t>
      </w:r>
      <w:r w:rsidR="00D919DF">
        <w:t>, representada neste ato pelo Sr. Fábio Luiz Bragança Ferreira, brasileiro, portador do CPF n° 012.185.450-70, inscrito na OAB/DF n° 33.514, residente e domiciliado em Brasília/DF.</w:t>
      </w:r>
    </w:p>
    <w:p w14:paraId="62BAFD49" w14:textId="0F699A09" w:rsidR="00996E74" w:rsidRDefault="00B579C7" w:rsidP="00996E74">
      <w:pPr>
        <w:jc w:val="both"/>
      </w:pPr>
      <w:r>
        <w:t>As partes acima identificadas celebram em comum acordo de vontades, o presente Instrumento</w:t>
      </w:r>
      <w:r w:rsidR="006E5461">
        <w:t xml:space="preserve"> </w:t>
      </w:r>
      <w:r>
        <w:t>Contratual, tudo conforme consta no Procedimento Licitatório Modalidade Inexigibilidade de Licitação n°</w:t>
      </w:r>
      <w:r w:rsidR="006E5461" w:rsidRPr="00A7129E">
        <w:rPr>
          <w:color w:val="FF0000"/>
        </w:rPr>
        <w:t xml:space="preserve"> ___________________ </w:t>
      </w:r>
      <w:r>
        <w:t>que será regido pelas cláusulas e disposições seguintes, bem como em consonância com a Lei</w:t>
      </w:r>
      <w:r w:rsidR="006E5461">
        <w:t xml:space="preserve"> </w:t>
      </w:r>
      <w:r>
        <w:t>Federal n° 8.666, de 21 de junho de 1993 e suas alterações.</w:t>
      </w:r>
    </w:p>
    <w:p w14:paraId="614715BF" w14:textId="77777777" w:rsidR="006E5461" w:rsidRDefault="006E5461" w:rsidP="00996E74">
      <w:pPr>
        <w:jc w:val="both"/>
      </w:pPr>
    </w:p>
    <w:p w14:paraId="3A93C98A" w14:textId="77777777" w:rsidR="00996E74" w:rsidRDefault="00996E74" w:rsidP="00996E74">
      <w:pPr>
        <w:jc w:val="both"/>
      </w:pPr>
      <w:r>
        <w:t xml:space="preserve">CLÁUSULA PRIMEIRA – OBJETO </w:t>
      </w:r>
    </w:p>
    <w:p w14:paraId="52A77BD0" w14:textId="77777777" w:rsidR="00996E74" w:rsidRDefault="00996E74" w:rsidP="00996E74">
      <w:pPr>
        <w:pStyle w:val="PargrafodaLista"/>
        <w:numPr>
          <w:ilvl w:val="1"/>
          <w:numId w:val="1"/>
        </w:numPr>
        <w:jc w:val="both"/>
      </w:pPr>
      <w:r>
        <w:t>– O presente contrato tem por objeto contratação de um escritório de advocacia com serviços técnicos profissionais especializados, para elaboração, manejo e acompanhamento judicial da demanda, em face da UNIÃO, com o fito de recuperação das diferenças que não foram repassadas ao Município, nos últimos 5 (cinco) anos, referentes ao FUNDO DE PARTICIPAÇÂO DOS MUNICÍPIOS (FPM), bem como retificação da base de cálculo para que a União realize corretamente os repasses das cotas de FPM, com efetiva atuação em qualquer juízo, instância ou Foro da Justiça Federal, além dos tribunais superiores sediados em Brasília/DF, defendendo os interesses do CONTRATANTE.</w:t>
      </w:r>
    </w:p>
    <w:p w14:paraId="7E45BBBE" w14:textId="77777777" w:rsidR="00996E74" w:rsidRDefault="00996E74" w:rsidP="00996E74">
      <w:pPr>
        <w:pStyle w:val="PargrafodaLista"/>
        <w:ind w:left="360"/>
        <w:jc w:val="both"/>
      </w:pPr>
    </w:p>
    <w:p w14:paraId="5440586A" w14:textId="77777777" w:rsidR="00996E74" w:rsidRDefault="00996E74" w:rsidP="00996E74">
      <w:pPr>
        <w:jc w:val="both"/>
      </w:pPr>
      <w:r>
        <w:t xml:space="preserve">CLÁUSULA SEGUNDA – LOCAL E FORMA DE EXECUÇÃO DOS SERVIÇOS </w:t>
      </w:r>
    </w:p>
    <w:p w14:paraId="438CC608" w14:textId="77777777" w:rsidR="00996E74" w:rsidRDefault="00996E74" w:rsidP="00996E74">
      <w:pPr>
        <w:jc w:val="both"/>
      </w:pPr>
      <w:r>
        <w:t>2.1 – Os serviços contratados poderão ser prestados em qualquer Foro da Justiça Federal, em face da União, correndo todos os eventuais custos, a exemplo dos relativos a passagens, hospedagem, condução, deslocamento, alimentação, e demais despesas necessárias à plena execução dos serviços às expensas do escritório CONTRATADO, inclusive nos casos de atuação junto aos Tribunais Superiores, situados em Brasília/DF.</w:t>
      </w:r>
    </w:p>
    <w:p w14:paraId="2A979046" w14:textId="77777777" w:rsidR="006E5461" w:rsidRDefault="006E5461" w:rsidP="00996E74">
      <w:pPr>
        <w:jc w:val="both"/>
      </w:pPr>
    </w:p>
    <w:p w14:paraId="70873930" w14:textId="13869B95" w:rsidR="00996E74" w:rsidRDefault="00996E74" w:rsidP="00996E74">
      <w:pPr>
        <w:jc w:val="both"/>
      </w:pPr>
      <w:r>
        <w:t xml:space="preserve">CLÁUSULA TERCEIRA – DAS DESPESAS DECORRENTES DA EXECUÇÃO DOS SERVIÇOS </w:t>
      </w:r>
    </w:p>
    <w:p w14:paraId="0EA9E572" w14:textId="77777777" w:rsidR="00996E74" w:rsidRDefault="00996E74" w:rsidP="00996E74">
      <w:pPr>
        <w:jc w:val="both"/>
      </w:pPr>
      <w:r>
        <w:t>3.1 – O CONTRATANTE está isento de todas as despesas diretas e indiretas, tributos, encargos da legislação social, trabalhista, previdenciária, fiscal e comercial, enfim, todos os componentes de custo necessários à perfeita execução do objeto deste contrato, sendo essas de responsabilidade exclusiva do CONTRATADO.</w:t>
      </w:r>
    </w:p>
    <w:p w14:paraId="26D3F565" w14:textId="77777777" w:rsidR="00996E74" w:rsidRDefault="00996E74" w:rsidP="00996E74">
      <w:pPr>
        <w:jc w:val="both"/>
      </w:pPr>
    </w:p>
    <w:p w14:paraId="5E5C4373" w14:textId="2E0B67EA" w:rsidR="00996E74" w:rsidRDefault="00996E74" w:rsidP="00996E74">
      <w:pPr>
        <w:jc w:val="both"/>
      </w:pPr>
      <w:r>
        <w:t xml:space="preserve">CLÁUSULA QUARTA – DOS HONORÁRIOS E DAS CONDIÇÕES DE PAGAMENTO </w:t>
      </w:r>
    </w:p>
    <w:p w14:paraId="149470E4" w14:textId="73944E15" w:rsidR="00996E74" w:rsidRDefault="00996E74" w:rsidP="00996E74">
      <w:pPr>
        <w:jc w:val="both"/>
      </w:pPr>
      <w:r>
        <w:t xml:space="preserve">4.1 – O CONTRATADO perceberá os honorários contratuais equivalentes a cento e cinquenta reais (R$ 150,00) para cada um mil reais (R$ 1.000,00) do proveito econômico da demanda, decorrente da recuperação das diferenças que não foram repassadas ao Município, das cotas </w:t>
      </w:r>
      <w:r>
        <w:lastRenderedPageBreak/>
        <w:t>vencidas, assim entendido o valor total da condenação, após o trânsito em julgado da ação, atualizado na forma legal.</w:t>
      </w:r>
    </w:p>
    <w:p w14:paraId="1DBB93B3" w14:textId="77777777" w:rsidR="00996E74" w:rsidRDefault="00996E74" w:rsidP="00996E74">
      <w:pPr>
        <w:jc w:val="both"/>
      </w:pPr>
    </w:p>
    <w:p w14:paraId="05966B96" w14:textId="4ABEEFE5" w:rsidR="00996E74" w:rsidRDefault="00996E74" w:rsidP="00BA3EA2">
      <w:pPr>
        <w:jc w:val="both"/>
      </w:pPr>
      <w:r>
        <w:t xml:space="preserve">4.2 – O CONTRATADO perceberá, em caso de deferimento da tutela de evidência, em razão da retificação da base de cálculo, por um período fixo de 12 (doze) meses, </w:t>
      </w:r>
      <w:r w:rsidR="00BA3EA2">
        <w:t>o valor de R$ 150,00 (cento e cinquenta reais) para cada R$ 1.000,00 (mil reais) recebidos</w:t>
      </w:r>
      <w:r w:rsidR="00534BF7">
        <w:t>, após o trânsito em julgado da sentença</w:t>
      </w:r>
      <w:r w:rsidR="00BA3EA2">
        <w:t>.</w:t>
      </w:r>
      <w:r>
        <w:t xml:space="preserve">  </w:t>
      </w:r>
    </w:p>
    <w:p w14:paraId="76AA0390" w14:textId="7CE4851D" w:rsidR="00996E74" w:rsidRDefault="00996E74" w:rsidP="00996E74">
      <w:pPr>
        <w:jc w:val="both"/>
      </w:pPr>
      <w:r>
        <w:t>Para efeitos de informações juntos aos órgãos de controle dá-se ao presente contrato o valor de R$ 1.500,00 (mil e quinhentos reais), em face da impossibilidade de precisar, com exatidão os valores a serem percebidos pela edilidade municipal.</w:t>
      </w:r>
    </w:p>
    <w:p w14:paraId="735797FE" w14:textId="77777777" w:rsidR="00996E74" w:rsidRDefault="00996E74" w:rsidP="00996E74">
      <w:pPr>
        <w:jc w:val="both"/>
      </w:pPr>
      <w:r>
        <w:t>4.3 – O CONTRATANTE autoriza expressamente o destaque dos honorários contratuais acordados no momento da expedição do precatório/RPV/Alvará, em harmonia com o disposto no artigo 22, § 4º, da Lei 8.906/1994.</w:t>
      </w:r>
    </w:p>
    <w:p w14:paraId="026EEA6E" w14:textId="77777777" w:rsidR="00996E74" w:rsidRDefault="00996E74" w:rsidP="00996E74">
      <w:pPr>
        <w:jc w:val="both"/>
      </w:pPr>
      <w:r>
        <w:t>4.4 – O valor dos honorários contratuais previstos no item 4.1 serão calculados sobre o valor total da condenação, independente de eventuais débitos líquidos e certos do ente CONTRATANTE com a FAZENDA PÚBLICA, devendo eventual compensação, prevista no art. 100, § 9º, da CF/88, a ser realizada após o destaque dos honorários contratuais.</w:t>
      </w:r>
    </w:p>
    <w:p w14:paraId="74243AE0" w14:textId="77777777" w:rsidR="00996E74" w:rsidRDefault="00996E74" w:rsidP="00996E74">
      <w:pPr>
        <w:jc w:val="both"/>
      </w:pPr>
      <w:r>
        <w:t>4.5 – Os honorários sucumbenciais, previstos no artigo 85 do Código de Processo Civil, serão exclusivamente do CONTRATADO e não se confundem com os honorários contratuais pactuados no item 4.1.</w:t>
      </w:r>
    </w:p>
    <w:p w14:paraId="2CF39711" w14:textId="77777777" w:rsidR="00996E74" w:rsidRDefault="00996E74" w:rsidP="00996E74">
      <w:pPr>
        <w:jc w:val="both"/>
      </w:pPr>
      <w:r>
        <w:t>4.6 – Caso o CONTRATANTE outorgue poderes para patrocínio de outro escritório e/ou advogado, nos autos da demanda objeto deste contrato, sem que o CONTRATADO tenha descumprido com suas obrigações ou dado causa a rescisão contratual, obrigar-se-á a cumprir nos termos dos itens anteriores (4.1, 4.2, 4.3, 4.4 e 4.5) em sua integralidade, estando sujeito as culminações administrativas, cíveis e criminais.</w:t>
      </w:r>
    </w:p>
    <w:p w14:paraId="17F7431E" w14:textId="77777777" w:rsidR="00996E74" w:rsidRDefault="00996E74" w:rsidP="00996E74">
      <w:pPr>
        <w:jc w:val="both"/>
      </w:pPr>
      <w:r>
        <w:t>4.7 – Caso o CONTRATANTE descumpra as condições e obrigações pactuadas, o CONTRATADO poderá realizar a execução judicial do instrumento contratual em razão deste se caracterizar título executivo extrajudicial.</w:t>
      </w:r>
    </w:p>
    <w:p w14:paraId="03D68482" w14:textId="59198229" w:rsidR="00996E74" w:rsidRDefault="00996E74" w:rsidP="00996E74">
      <w:pPr>
        <w:jc w:val="both"/>
      </w:pPr>
      <w:r>
        <w:t>4.8 – Caso a UNIÃO, na esfera administrativa, retifique a base de cálculo que resulte o incremento no valor do repasse das cotas do F</w:t>
      </w:r>
      <w:r w:rsidR="009664BC">
        <w:t xml:space="preserve">undo de </w:t>
      </w:r>
      <w:r>
        <w:t>P</w:t>
      </w:r>
      <w:r w:rsidR="009664BC">
        <w:t xml:space="preserve">articipação dos </w:t>
      </w:r>
      <w:r>
        <w:t>M</w:t>
      </w:r>
      <w:r w:rsidR="009664BC">
        <w:t>unicípios</w:t>
      </w:r>
      <w:r>
        <w:t>, o CONTRATADO renúncia aos honorários contratuais previstos no item 4.2.</w:t>
      </w:r>
    </w:p>
    <w:p w14:paraId="57A621F4" w14:textId="77777777" w:rsidR="00996E74" w:rsidRDefault="00996E74" w:rsidP="00996E74">
      <w:pPr>
        <w:jc w:val="both"/>
      </w:pPr>
      <w:r>
        <w:t xml:space="preserve">CLÁUSULA QUINTA – DOS RECURSOS ORÇAMENTÁRIOS </w:t>
      </w:r>
    </w:p>
    <w:p w14:paraId="1B71665C" w14:textId="77777777" w:rsidR="00996E74" w:rsidRDefault="00996E74" w:rsidP="00996E74">
      <w:pPr>
        <w:jc w:val="both"/>
      </w:pPr>
      <w:r>
        <w:t>5.1 – O CONTRATANTE arcará com pagamentos, conforme o incremento financeiro, na forma do item 4.2 ao CONTRATADO, em caso de êxito no pedido de tutela de evidência, decorrente da retificação da base de cálculo.</w:t>
      </w:r>
    </w:p>
    <w:p w14:paraId="68708D4B" w14:textId="77777777" w:rsidR="00996E74" w:rsidRDefault="00996E74" w:rsidP="00996E74">
      <w:pPr>
        <w:jc w:val="both"/>
      </w:pPr>
      <w:r>
        <w:t>5.2 – A referida despesa deverá ser custeada com recursos do CONTRATANTE, e utilizará a seguinte dotação orçamentária:</w:t>
      </w:r>
    </w:p>
    <w:p w14:paraId="40E96717" w14:textId="77777777" w:rsidR="00996E74" w:rsidRDefault="00996E74" w:rsidP="00996E74">
      <w:pPr>
        <w:jc w:val="both"/>
      </w:pPr>
      <w:r>
        <w:t>0301/SECRETARIA DE ADMINISTRAÇÃO/0025 MANUTENÇÃO DOS SERVIÇOS ADMINISTRATIVOS/ 3.3.90.39 OUTROS SERVIÇOS DE TERCEIROS – PESSOA JURÍDICA.</w:t>
      </w:r>
    </w:p>
    <w:p w14:paraId="5524A5F6" w14:textId="77777777" w:rsidR="00996E74" w:rsidRDefault="00996E74" w:rsidP="00996E74">
      <w:pPr>
        <w:jc w:val="both"/>
      </w:pPr>
    </w:p>
    <w:p w14:paraId="79FFA894" w14:textId="77777777" w:rsidR="00996E74" w:rsidRDefault="00996E74" w:rsidP="00996E74">
      <w:pPr>
        <w:jc w:val="both"/>
      </w:pPr>
      <w:r>
        <w:t xml:space="preserve">CLÁUSULA SEXTA – PRAZO </w:t>
      </w:r>
    </w:p>
    <w:p w14:paraId="5FF32A47" w14:textId="77777777" w:rsidR="00996E74" w:rsidRDefault="00996E74" w:rsidP="00996E74">
      <w:pPr>
        <w:jc w:val="both"/>
      </w:pPr>
      <w:r>
        <w:t>6.1 – O contrato terá duração de 60 (sessenta) meses, contados a partir da data de sua assinatura, podendo ser prorrogado nos limites do artigo 57, § 4º da Lei 8.666/93.</w:t>
      </w:r>
    </w:p>
    <w:p w14:paraId="0EA9D105" w14:textId="77777777" w:rsidR="00996E74" w:rsidRDefault="00996E74" w:rsidP="00996E74">
      <w:pPr>
        <w:jc w:val="both"/>
      </w:pPr>
      <w:r>
        <w:t>6.2 – O prazo máximo para propositura da ação é de 60 (sessenta dias uteis), contados da entrega de toda a documentação necessária do município CONTRATANTE.</w:t>
      </w:r>
    </w:p>
    <w:p w14:paraId="23C45D86" w14:textId="77777777" w:rsidR="00996E74" w:rsidRDefault="00996E74" w:rsidP="00996E74">
      <w:pPr>
        <w:jc w:val="both"/>
      </w:pPr>
    </w:p>
    <w:p w14:paraId="3F4493B4" w14:textId="77777777" w:rsidR="00996E74" w:rsidRDefault="00996E74" w:rsidP="00996E74">
      <w:pPr>
        <w:jc w:val="both"/>
      </w:pPr>
      <w:r>
        <w:t>CLÁUSULA SÉTIMA – RESPONSABILIDADE DO CONTRATADO</w:t>
      </w:r>
    </w:p>
    <w:p w14:paraId="44E338CE" w14:textId="77777777" w:rsidR="00996E74" w:rsidRDefault="00996E74" w:rsidP="00996E74">
      <w:pPr>
        <w:jc w:val="both"/>
      </w:pPr>
      <w:r>
        <w:t>7.1 – Executar dentro da melhor técnica e qualidade os serviços necessários à realização do objeto deste contrato, com recursos necessários ao perfeito cumprimento das cláusulas contratuais;</w:t>
      </w:r>
    </w:p>
    <w:p w14:paraId="5C071D90" w14:textId="77777777" w:rsidR="00996E74" w:rsidRDefault="00996E74" w:rsidP="00996E74">
      <w:pPr>
        <w:jc w:val="both"/>
      </w:pPr>
      <w:r>
        <w:t>7.2 – Responsabilizar-se integralmente pela perfeita execução dos serviços contratados, não podendo eximir-se, ainda que parcialmente, atribuindo quaisquer falhas ou deficiência dos serviços a erro de especificações dos serviços contratados;</w:t>
      </w:r>
    </w:p>
    <w:p w14:paraId="1805F847" w14:textId="77777777" w:rsidR="00996E74" w:rsidRDefault="00996E74" w:rsidP="00996E74">
      <w:pPr>
        <w:jc w:val="both"/>
      </w:pPr>
      <w:r>
        <w:t>7.3 – Arcar com a responsabilidade civil por todos e quaisquer danos materiais e morais, causados ´pela ação ou omissão de seus empregados, trabalhadores, prepostos ou representantes, dolosa ou culposamente, à Prefeitura ou a terceiros;</w:t>
      </w:r>
    </w:p>
    <w:p w14:paraId="381282E7" w14:textId="77777777" w:rsidR="00996E74" w:rsidRDefault="00996E74" w:rsidP="00996E74">
      <w:pPr>
        <w:jc w:val="both"/>
      </w:pPr>
      <w:r>
        <w:t>7.4 – Utilizar profissional habilitado e com conhecimentos específicos dos serviços a serem executados, de conformidade com as normas e determinações em vigor;</w:t>
      </w:r>
    </w:p>
    <w:p w14:paraId="393499DB" w14:textId="77777777" w:rsidR="00996E74" w:rsidRDefault="00996E74" w:rsidP="00996E74">
      <w:pPr>
        <w:jc w:val="both"/>
      </w:pPr>
      <w:r>
        <w:t>7.5 – Responsabilizar-se por todas as obrigações trabalhistas, sociais, previdenciárias, fiscais, comerciais, tributárias e as demais previstas na legislação específica, cuja inadimplência não transfere responsabilidade à CONTRATANTE;</w:t>
      </w:r>
    </w:p>
    <w:p w14:paraId="31FF3A68" w14:textId="77777777" w:rsidR="00996E74" w:rsidRDefault="00996E74" w:rsidP="00996E74">
      <w:pPr>
        <w:jc w:val="both"/>
      </w:pPr>
      <w:r>
        <w:t>7.6 – Não permitir a utilização de qualquer trabalho do menor de 16 anos, exceto na condição de aprendiz para os maiores de 14 anos, nem permitir a utilização do trabalho do menor de 18 anos em trabalho noturno, perigoso e insalubre;</w:t>
      </w:r>
    </w:p>
    <w:p w14:paraId="27706513" w14:textId="77777777" w:rsidR="00996E74" w:rsidRDefault="00996E74" w:rsidP="00996E74">
      <w:pPr>
        <w:jc w:val="both"/>
      </w:pPr>
      <w:r>
        <w:t>7.7 – Manter durante toda a vigência do contrato, em compatibilidade com as obrigações assumidas, todas as condições de habilitação e qualificação exigidas na Lei;</w:t>
      </w:r>
    </w:p>
    <w:p w14:paraId="1DE253B6" w14:textId="77777777" w:rsidR="00996E74" w:rsidRDefault="00996E74" w:rsidP="00996E74">
      <w:pPr>
        <w:jc w:val="both"/>
      </w:pPr>
      <w:r>
        <w:t>7.8 – Não transferir a terceiros, por qualquer fórmula, nem mesmo parcialmente, as obrigações assumidas, nem subcontratar qualquer serviço a que está obrigada;</w:t>
      </w:r>
    </w:p>
    <w:p w14:paraId="0EB21D60" w14:textId="77777777" w:rsidR="00996E74" w:rsidRDefault="00996E74" w:rsidP="00996E74">
      <w:pPr>
        <w:jc w:val="both"/>
      </w:pPr>
      <w:r>
        <w:t>7.9 – Os profissionais empregados pelo CONTRATADO, na execução do objeto do contrato, não terá nenhuma vinculação empregatícia com o CONTRATANTE, descabendo, portanto, imputação de qualquer obrigação social a esta, observando-se o disposto no artigo 71 da Lei 8.666/93;</w:t>
      </w:r>
    </w:p>
    <w:p w14:paraId="255492EC" w14:textId="77777777" w:rsidR="00996E74" w:rsidRDefault="00996E74" w:rsidP="00996E74">
      <w:pPr>
        <w:jc w:val="both"/>
      </w:pPr>
    </w:p>
    <w:p w14:paraId="389525DA" w14:textId="77777777" w:rsidR="00996E74" w:rsidRDefault="00996E74" w:rsidP="00996E74">
      <w:pPr>
        <w:jc w:val="both"/>
      </w:pPr>
      <w:r>
        <w:t>CLÁUSULA OITAVA-OBRIGAÇÕES DO CONTRATANTE</w:t>
      </w:r>
    </w:p>
    <w:p w14:paraId="4CD9E5ED" w14:textId="77777777" w:rsidR="00996E74" w:rsidRDefault="00996E74" w:rsidP="00996E74">
      <w:pPr>
        <w:jc w:val="both"/>
      </w:pPr>
      <w:r>
        <w:t xml:space="preserve">8.1 – Outorgar Instrumento de Mandato com poderes de cláusula </w:t>
      </w:r>
      <w:r>
        <w:rPr>
          <w:i/>
          <w:iCs/>
        </w:rPr>
        <w:t xml:space="preserve">AD JUDICIA </w:t>
      </w:r>
      <w:r>
        <w:t>habilitando O CONTRADADO para representá-lo em juízo até o trânsito em julgado, da demanda objeto do presente contrato;</w:t>
      </w:r>
    </w:p>
    <w:p w14:paraId="5E5684BF" w14:textId="77777777" w:rsidR="00996E74" w:rsidRDefault="00996E74" w:rsidP="00996E74">
      <w:pPr>
        <w:jc w:val="both"/>
      </w:pPr>
      <w:r>
        <w:t>8.2 – O CONTARTANTE não poderá outorgar poderes para patrocínio de outro escritório e/ou Advogado, nos autos da demanda objeto deste contrato, sem que o CONTRATADO tenha descumprido suas obrigações ou dado causa a rescisão contratual, estando sujeito as culminações administrativas, cíveis e criminais, se assim proceder;</w:t>
      </w:r>
    </w:p>
    <w:p w14:paraId="382F7073" w14:textId="77777777" w:rsidR="00996E74" w:rsidRDefault="00996E74" w:rsidP="00996E74">
      <w:pPr>
        <w:jc w:val="both"/>
      </w:pPr>
      <w:r>
        <w:t>8.3 – Proporcionar todas as condições e fornecer as informações solicitadas para que o CONTRATADO possa desempenhar seus serviços de acordo com as determinações deste CONTRATO;</w:t>
      </w:r>
    </w:p>
    <w:p w14:paraId="0EF9B62F" w14:textId="77777777" w:rsidR="00996E74" w:rsidRDefault="00996E74" w:rsidP="00996E74">
      <w:pPr>
        <w:jc w:val="both"/>
      </w:pPr>
      <w:r>
        <w:t>8.4 – Exigir o cumprimento de todas as obrigações assumidas pelo CONTRATADO, de acordo com as cláusulas contratuais e os termos de sua proposta;</w:t>
      </w:r>
    </w:p>
    <w:p w14:paraId="1CCEEAB7" w14:textId="77777777" w:rsidR="00996E74" w:rsidRDefault="00996E74" w:rsidP="00996E74">
      <w:pPr>
        <w:jc w:val="both"/>
      </w:pPr>
      <w:r>
        <w:t>8.5 – Exercer o acompanhamento e fiscalização dos serviços, por servidor especialmente designado, anotando em registro próprio as falhas detectadas, indicando dia, mês e ano, bem como nome dos empregados eventualmente envolvidos, e encaminhando os apontamentos à autoridade competente para as providências cabíveis;</w:t>
      </w:r>
    </w:p>
    <w:p w14:paraId="490F2674" w14:textId="77777777" w:rsidR="00996E74" w:rsidRDefault="00996E74" w:rsidP="00996E74">
      <w:pPr>
        <w:jc w:val="both"/>
      </w:pPr>
      <w:r>
        <w:t>8.6 – Notificar o CONTRADO por escrito, da ocorrência de eventuais imperfeições no curso da execução dos serviços, fixando prazo para usa correção;</w:t>
      </w:r>
    </w:p>
    <w:p w14:paraId="6542FDEA" w14:textId="77777777" w:rsidR="00996E74" w:rsidRDefault="00996E74" w:rsidP="00996E74">
      <w:pPr>
        <w:jc w:val="both"/>
      </w:pPr>
      <w:r>
        <w:t>8.7 – Notificar O CONTRADATO, por escrito, da aplicação de eventual penalidade nos termos da Cláusula Nona – Penalidades, deste contrato;</w:t>
      </w:r>
    </w:p>
    <w:p w14:paraId="5613E8AD" w14:textId="77777777" w:rsidR="00996E74" w:rsidRDefault="00996E74" w:rsidP="00996E74">
      <w:pPr>
        <w:jc w:val="both"/>
      </w:pPr>
      <w:r>
        <w:t>8.8 – Zelar para que durante toda a vigência deste contrato sejam mantidas em compatibilidade com as obrigações assumidas pelo CONTRATADO, todas as condições de habilitação e qualificação exigidas para a sua contratação.</w:t>
      </w:r>
    </w:p>
    <w:p w14:paraId="54D2198D" w14:textId="77777777" w:rsidR="00996E74" w:rsidRDefault="00996E74" w:rsidP="00996E74">
      <w:pPr>
        <w:jc w:val="both"/>
      </w:pPr>
      <w:r>
        <w:t xml:space="preserve">CLÁUSULA NONA – PENALIDADES </w:t>
      </w:r>
    </w:p>
    <w:p w14:paraId="1B2B14DC" w14:textId="77777777" w:rsidR="00996E74" w:rsidRDefault="00996E74" w:rsidP="00996E74">
      <w:pPr>
        <w:jc w:val="both"/>
      </w:pPr>
      <w:r>
        <w:t>9.1 – Pela inexecução total ou parcial do contrato o CONTRATANTE, poderá, garantida a defesa prévia, aplicar ao CONTRATADO as sanções previstas no artigo 87 da Lei 8.666/93;</w:t>
      </w:r>
    </w:p>
    <w:p w14:paraId="5ECBFF35" w14:textId="77777777" w:rsidR="00996E74" w:rsidRDefault="00996E74" w:rsidP="00996E74">
      <w:pPr>
        <w:jc w:val="both"/>
      </w:pPr>
      <w:r>
        <w:t>9.2 – Nenhuma sanção será aplicada sem o devido processo administrativo, sendo facultada a apresentação de defesa prévia, no prazo de 5 (cinco) dias úteis contados da data da intimação para tanto;</w:t>
      </w:r>
    </w:p>
    <w:p w14:paraId="530A7270" w14:textId="77777777" w:rsidR="00996E74" w:rsidRDefault="00996E74" w:rsidP="00996E74">
      <w:pPr>
        <w:jc w:val="both"/>
      </w:pPr>
      <w:r>
        <w:t xml:space="preserve">9.3 – As sanções somente poderão ser relevadas em razão de circunstâncias excepcionais, e só serão aceitas justificativas quando formuladas por escrito, dentro do prazo legal, fundamentada em </w:t>
      </w:r>
      <w:proofErr w:type="gramStart"/>
      <w:r>
        <w:t>fatos reais</w:t>
      </w:r>
      <w:proofErr w:type="gramEnd"/>
      <w:r>
        <w:t xml:space="preserve"> e comprováveis, a critério do gestor do contrato ou da autoridade superior do CONTRATANTE.</w:t>
      </w:r>
    </w:p>
    <w:p w14:paraId="52D518E4" w14:textId="77777777" w:rsidR="00996E74" w:rsidRDefault="00996E74" w:rsidP="00996E74">
      <w:pPr>
        <w:jc w:val="both"/>
      </w:pPr>
      <w:r>
        <w:t xml:space="preserve">CLÁUSULA DÉCIMA – RESCISÃO </w:t>
      </w:r>
    </w:p>
    <w:p w14:paraId="5428B360" w14:textId="77777777" w:rsidR="00996E74" w:rsidRDefault="00996E74" w:rsidP="00996E74">
      <w:pPr>
        <w:jc w:val="both"/>
      </w:pPr>
      <w:r>
        <w:t>10.1 – A inexecução total ou parcial deste contrato enseja a sua rescisão, com as consequências contratuais previstas em lei ou regulamento, em conformidade com o disposto nos artigos 77 a 82 da Lei 8.666/93;</w:t>
      </w:r>
    </w:p>
    <w:p w14:paraId="38764DD5" w14:textId="77777777" w:rsidR="00996E74" w:rsidRDefault="00996E74" w:rsidP="00996E74">
      <w:pPr>
        <w:jc w:val="both"/>
      </w:pPr>
      <w:r>
        <w:t>10.2 – Na hipótese de rescisão contratual determinada por ato unilateral e escrito do CONTRANTE (inciso I do artigo 79 da Lei 8.666/93) esse acarretará as consequências estabelecidas no artigo 80 da Lei 8.666/93, sem prejuízos das sanções previstas na mencionada Lei, bem como as culminações cíveis e criminais, mantendo inalteradas as disposições contidas na Cláusula Quarta decorrente dos serviços realizados.</w:t>
      </w:r>
    </w:p>
    <w:p w14:paraId="2D94A3B2" w14:textId="77777777" w:rsidR="00996E74" w:rsidRDefault="00996E74" w:rsidP="00996E74">
      <w:pPr>
        <w:jc w:val="both"/>
      </w:pPr>
    </w:p>
    <w:p w14:paraId="3A58A9CC" w14:textId="77777777" w:rsidR="00996E74" w:rsidRDefault="00996E74" w:rsidP="00996E74">
      <w:pPr>
        <w:jc w:val="both"/>
      </w:pPr>
      <w:r>
        <w:t>CLÁUSULA DÉCIMA PRIMEIRA – SUBCONTRATAÇÃO, CESSÃO OU TRANSFERÊNCIA</w:t>
      </w:r>
    </w:p>
    <w:p w14:paraId="7676D18B" w14:textId="77777777" w:rsidR="00996E74" w:rsidRDefault="00996E74" w:rsidP="00996E74">
      <w:pPr>
        <w:jc w:val="both"/>
      </w:pPr>
      <w:r>
        <w:t>11.1 – Este contrato não poderá ser objeto de subcontratação, cessão ou transferência.</w:t>
      </w:r>
    </w:p>
    <w:p w14:paraId="4751CAEA" w14:textId="77777777" w:rsidR="00996E74" w:rsidRDefault="00996E74" w:rsidP="00996E74">
      <w:pPr>
        <w:jc w:val="both"/>
      </w:pPr>
    </w:p>
    <w:p w14:paraId="27E251F2" w14:textId="77777777" w:rsidR="00996E74" w:rsidRDefault="00996E74" w:rsidP="00996E74">
      <w:pPr>
        <w:jc w:val="both"/>
      </w:pPr>
      <w:r>
        <w:t xml:space="preserve">CLÁUSUA DÉCIMA SEGUNDA – DO FORO </w:t>
      </w:r>
    </w:p>
    <w:p w14:paraId="306E69B6" w14:textId="34CFB880" w:rsidR="00996E74" w:rsidRDefault="00996E74" w:rsidP="00996E74">
      <w:pPr>
        <w:jc w:val="both"/>
      </w:pPr>
      <w:r>
        <w:t>12.1 – As partes estabelecem o foro da Comarca de</w:t>
      </w:r>
      <w:r w:rsidR="00291584">
        <w:t xml:space="preserve"> </w:t>
      </w:r>
      <w:r w:rsidR="009007C3">
        <w:t>_____________________</w:t>
      </w:r>
      <w:r>
        <w:t>, como único Foro competente para dirimir quaisquer dúvidas ou questões relativas ao presente CONTRATO com exclusão de qualquer outro por mais privilegiado que se apresente.</w:t>
      </w:r>
    </w:p>
    <w:p w14:paraId="16DA38D2" w14:textId="77777777" w:rsidR="00996E74" w:rsidRDefault="00996E74" w:rsidP="00996E74">
      <w:pPr>
        <w:jc w:val="both"/>
      </w:pPr>
    </w:p>
    <w:p w14:paraId="4CC291A0" w14:textId="77777777" w:rsidR="00996E74" w:rsidRDefault="00996E74" w:rsidP="00996E74">
      <w:pPr>
        <w:jc w:val="both"/>
      </w:pPr>
      <w:r>
        <w:t>E assim, por estarem justas e CONTRATADAS, as partes assinam este contrato, em 2 (duas) vias de igual teor e forma, juntamente com as testemunhas abaixo.</w:t>
      </w:r>
    </w:p>
    <w:p w14:paraId="1F02CE47" w14:textId="77777777" w:rsidR="00F1220E" w:rsidRDefault="00F1220E"/>
    <w:sectPr w:rsidR="00F122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84639"/>
    <w:multiLevelType w:val="multilevel"/>
    <w:tmpl w:val="F3E88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697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E74"/>
    <w:rsid w:val="00102562"/>
    <w:rsid w:val="001476FE"/>
    <w:rsid w:val="001D0E6C"/>
    <w:rsid w:val="001E4B5C"/>
    <w:rsid w:val="00291584"/>
    <w:rsid w:val="00534BF7"/>
    <w:rsid w:val="006E5461"/>
    <w:rsid w:val="007B6733"/>
    <w:rsid w:val="009007C3"/>
    <w:rsid w:val="009664BC"/>
    <w:rsid w:val="00996E74"/>
    <w:rsid w:val="009A3598"/>
    <w:rsid w:val="00A7129E"/>
    <w:rsid w:val="00A94938"/>
    <w:rsid w:val="00AC54AC"/>
    <w:rsid w:val="00B07DE5"/>
    <w:rsid w:val="00B52527"/>
    <w:rsid w:val="00B579C7"/>
    <w:rsid w:val="00BA3EA2"/>
    <w:rsid w:val="00BE2B3D"/>
    <w:rsid w:val="00D47BC4"/>
    <w:rsid w:val="00D919DF"/>
    <w:rsid w:val="00DA2789"/>
    <w:rsid w:val="00E46B20"/>
    <w:rsid w:val="00E7418A"/>
    <w:rsid w:val="00F1220E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F1C3"/>
  <w15:chartTrackingRefBased/>
  <w15:docId w15:val="{0E159076-CBE3-4398-80C0-4FE88EF6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E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6E74"/>
    <w:pPr>
      <w:ind w:left="720"/>
      <w:contextualSpacing/>
    </w:pPr>
  </w:style>
  <w:style w:type="table" w:styleId="Tabelacomgrade">
    <w:name w:val="Table Grid"/>
    <w:basedOn w:val="Tabelanormal"/>
    <w:uiPriority w:val="39"/>
    <w:rsid w:val="00996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1782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Diefenbach</dc:creator>
  <cp:keywords/>
  <dc:description/>
  <cp:lastModifiedBy>Natalie Diefenbach</cp:lastModifiedBy>
  <cp:revision>2</cp:revision>
  <cp:lastPrinted>2022-04-08T14:27:00Z</cp:lastPrinted>
  <dcterms:created xsi:type="dcterms:W3CDTF">2022-05-17T10:59:00Z</dcterms:created>
  <dcterms:modified xsi:type="dcterms:W3CDTF">2022-05-17T10:59:00Z</dcterms:modified>
</cp:coreProperties>
</file>