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C9" w:rsidRPr="007B3DC9" w:rsidRDefault="007B3DC9" w:rsidP="00A33666">
      <w:pPr>
        <w:widowControl w:val="0"/>
        <w:snapToGrid w:val="0"/>
        <w:spacing w:after="120"/>
        <w:ind w:right="-2"/>
        <w:jc w:val="center"/>
        <w:rPr>
          <w:rFonts w:ascii="Arial" w:hAnsi="Arial" w:cs="Arial"/>
          <w:b/>
          <w:sz w:val="10"/>
          <w:szCs w:val="10"/>
        </w:rPr>
      </w:pPr>
    </w:p>
    <w:p w:rsidR="000D02FF" w:rsidRPr="00C70E25" w:rsidRDefault="000D02FF" w:rsidP="007B3DC9">
      <w:pPr>
        <w:widowControl w:val="0"/>
        <w:snapToGrid w:val="0"/>
        <w:spacing w:after="80"/>
        <w:ind w:right="-2"/>
        <w:jc w:val="center"/>
        <w:rPr>
          <w:rFonts w:ascii="Arial" w:hAnsi="Arial" w:cs="Arial"/>
          <w:b/>
          <w:color w:val="000000" w:themeColor="text1"/>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r w:rsidRPr="00C70E25">
        <w:rPr>
          <w:rFonts w:ascii="Arial" w:hAnsi="Arial" w:cs="Arial"/>
          <w:b/>
          <w:color w:val="000000" w:themeColor="text1"/>
          <w:spacing w:val="2"/>
          <w:sz w:val="20"/>
        </w:rPr>
        <w:t>ELETRÔNICO</w:t>
      </w:r>
      <w:r w:rsidR="0066004F" w:rsidRPr="00C70E25">
        <w:rPr>
          <w:rFonts w:ascii="Arial" w:hAnsi="Arial" w:cs="Arial"/>
          <w:b/>
          <w:color w:val="000000" w:themeColor="text1"/>
          <w:spacing w:val="2"/>
          <w:sz w:val="20"/>
        </w:rPr>
        <w:t xml:space="preserve"> –</w:t>
      </w:r>
      <w:r w:rsidR="00DE2B5D" w:rsidRPr="00C70E25">
        <w:rPr>
          <w:rFonts w:ascii="Arial" w:hAnsi="Arial" w:cs="Arial"/>
          <w:b/>
          <w:color w:val="000000" w:themeColor="text1"/>
          <w:spacing w:val="2"/>
          <w:sz w:val="20"/>
        </w:rPr>
        <w:t xml:space="preserve"> LICITAÇÃO nº</w:t>
      </w:r>
      <w:r w:rsidR="0066004F" w:rsidRPr="00C70E25">
        <w:rPr>
          <w:rFonts w:ascii="Arial" w:hAnsi="Arial" w:cs="Arial"/>
          <w:b/>
          <w:color w:val="000000" w:themeColor="text1"/>
          <w:spacing w:val="2"/>
          <w:sz w:val="20"/>
        </w:rPr>
        <w:t xml:space="preserve"> </w:t>
      </w:r>
      <w:r w:rsidR="00DC3C15">
        <w:rPr>
          <w:rFonts w:ascii="Arial" w:hAnsi="Arial" w:cs="Arial"/>
          <w:b/>
          <w:color w:val="000000" w:themeColor="text1"/>
          <w:spacing w:val="2"/>
          <w:sz w:val="20"/>
        </w:rPr>
        <w:t>164/2022</w:t>
      </w:r>
    </w:p>
    <w:p w:rsidR="00682D08" w:rsidRPr="00C70E25" w:rsidRDefault="000D02FF" w:rsidP="00672013">
      <w:pPr>
        <w:widowControl w:val="0"/>
        <w:spacing w:after="80"/>
        <w:ind w:right="-2"/>
        <w:rPr>
          <w:rFonts w:ascii="Arial" w:hAnsi="Arial" w:cs="Arial"/>
          <w:color w:val="000000" w:themeColor="text1"/>
          <w:sz w:val="20"/>
        </w:rPr>
      </w:pPr>
      <w:r w:rsidRPr="00C70E25">
        <w:rPr>
          <w:rFonts w:ascii="Arial" w:hAnsi="Arial" w:cs="Arial"/>
          <w:b/>
          <w:color w:val="000000" w:themeColor="text1"/>
          <w:sz w:val="20"/>
        </w:rPr>
        <w:t>TIPO:</w:t>
      </w:r>
      <w:r w:rsidRPr="00C70E25">
        <w:rPr>
          <w:rFonts w:ascii="Arial" w:hAnsi="Arial" w:cs="Arial"/>
          <w:color w:val="000000" w:themeColor="text1"/>
          <w:sz w:val="20"/>
        </w:rPr>
        <w:t xml:space="preserve"> Menor Preço</w:t>
      </w:r>
      <w:r w:rsidR="00A6394F" w:rsidRPr="00C70E25">
        <w:rPr>
          <w:rFonts w:ascii="Arial" w:hAnsi="Arial" w:cs="Arial"/>
          <w:color w:val="000000" w:themeColor="text1"/>
          <w:sz w:val="20"/>
        </w:rPr>
        <w:t xml:space="preserve"> por item</w:t>
      </w:r>
      <w:r w:rsidR="007B3DC9" w:rsidRPr="00C70E25">
        <w:rPr>
          <w:rFonts w:ascii="Arial" w:hAnsi="Arial" w:cs="Arial"/>
          <w:color w:val="000000" w:themeColor="text1"/>
          <w:sz w:val="20"/>
        </w:rPr>
        <w:t>.</w:t>
      </w:r>
      <w:r w:rsidR="00672013" w:rsidRPr="00C70E25">
        <w:rPr>
          <w:rFonts w:ascii="Arial" w:hAnsi="Arial" w:cs="Arial"/>
          <w:color w:val="000000" w:themeColor="text1"/>
          <w:sz w:val="20"/>
        </w:rPr>
        <w:t xml:space="preserve">                     </w:t>
      </w:r>
      <w:r w:rsidRPr="00C70E25">
        <w:rPr>
          <w:rFonts w:ascii="Arial" w:hAnsi="Arial" w:cs="Arial"/>
          <w:b/>
          <w:color w:val="000000" w:themeColor="text1"/>
          <w:sz w:val="20"/>
        </w:rPr>
        <w:t>PROCESSO</w:t>
      </w:r>
      <w:r w:rsidRPr="00C70E25">
        <w:rPr>
          <w:rFonts w:ascii="Arial" w:hAnsi="Arial" w:cs="Arial"/>
          <w:color w:val="000000" w:themeColor="text1"/>
          <w:sz w:val="20"/>
        </w:rPr>
        <w:t xml:space="preserve"> </w:t>
      </w:r>
      <w:r w:rsidRPr="00C70E25">
        <w:rPr>
          <w:rFonts w:ascii="Arial" w:hAnsi="Arial" w:cs="Arial"/>
          <w:b/>
          <w:color w:val="000000" w:themeColor="text1"/>
          <w:sz w:val="20"/>
        </w:rPr>
        <w:t>N</w:t>
      </w:r>
      <w:r w:rsidRPr="00C70E25">
        <w:rPr>
          <w:rFonts w:ascii="Arial" w:hAnsi="Arial" w:cs="Arial"/>
          <w:b/>
          <w:color w:val="000000" w:themeColor="text1"/>
          <w:sz w:val="20"/>
          <w:u w:val="single"/>
          <w:vertAlign w:val="superscript"/>
        </w:rPr>
        <w:t>o</w:t>
      </w:r>
      <w:r w:rsidRPr="00C70E25">
        <w:rPr>
          <w:rFonts w:ascii="Arial" w:hAnsi="Arial" w:cs="Arial"/>
          <w:color w:val="000000" w:themeColor="text1"/>
          <w:sz w:val="20"/>
        </w:rPr>
        <w:t xml:space="preserve">: </w:t>
      </w:r>
      <w:r w:rsidR="00DC3C15">
        <w:rPr>
          <w:rFonts w:ascii="Arial" w:hAnsi="Arial" w:cs="Arial"/>
          <w:color w:val="000000" w:themeColor="text1"/>
          <w:sz w:val="20"/>
        </w:rPr>
        <w:t>176/2022</w:t>
      </w:r>
    </w:p>
    <w:p w:rsidR="000D02FF" w:rsidRDefault="000D02FF" w:rsidP="007B3DC9">
      <w:pPr>
        <w:pStyle w:val="Corpodetexto3"/>
        <w:widowControl w:val="0"/>
        <w:tabs>
          <w:tab w:val="left" w:pos="4253"/>
        </w:tabs>
        <w:spacing w:after="80"/>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26482E">
        <w:rPr>
          <w:rFonts w:ascii="Arial" w:hAnsi="Arial" w:cs="Arial"/>
          <w:sz w:val="20"/>
        </w:rPr>
        <w:t>produtos para a padaria comunitária</w:t>
      </w:r>
      <w:r w:rsidR="00825F57">
        <w:rPr>
          <w:rFonts w:ascii="Arial" w:hAnsi="Arial" w:cs="Arial"/>
          <w:sz w:val="20"/>
        </w:rPr>
        <w:t>.</w:t>
      </w:r>
    </w:p>
    <w:p w:rsidR="00CD1BD2" w:rsidRPr="001D707F" w:rsidRDefault="00CD1BD2" w:rsidP="00CD1BD2">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0D02FF" w:rsidRPr="00430167" w:rsidRDefault="000D02FF" w:rsidP="007B3DC9">
      <w:pPr>
        <w:widowControl w:val="0"/>
        <w:spacing w:after="80"/>
        <w:ind w:right="-2"/>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6038D9" w:rsidRPr="00430167">
        <w:rPr>
          <w:rFonts w:ascii="Arial" w:hAnsi="Arial" w:cs="Arial"/>
          <w:b/>
          <w:color w:val="000000" w:themeColor="text1"/>
          <w:sz w:val="20"/>
        </w:rPr>
        <w:t>09:00</w:t>
      </w:r>
      <w:proofErr w:type="gramEnd"/>
      <w:r w:rsidR="00281606" w:rsidRPr="00430167">
        <w:rPr>
          <w:rFonts w:ascii="Arial" w:hAnsi="Arial" w:cs="Arial"/>
          <w:b/>
          <w:color w:val="000000" w:themeColor="text1"/>
          <w:sz w:val="20"/>
        </w:rPr>
        <w:t xml:space="preserve"> </w:t>
      </w:r>
      <w:r w:rsidRPr="00430167">
        <w:rPr>
          <w:rFonts w:ascii="Arial" w:hAnsi="Arial" w:cs="Arial"/>
          <w:b/>
          <w:color w:val="000000" w:themeColor="text1"/>
          <w:sz w:val="20"/>
        </w:rPr>
        <w:t>horas do dia</w:t>
      </w:r>
      <w:r w:rsidR="00281606" w:rsidRPr="00430167">
        <w:rPr>
          <w:rFonts w:ascii="Arial" w:hAnsi="Arial" w:cs="Arial"/>
          <w:b/>
          <w:color w:val="000000" w:themeColor="text1"/>
          <w:sz w:val="20"/>
        </w:rPr>
        <w:t xml:space="preserve"> </w:t>
      </w:r>
      <w:r w:rsidR="00FF0CCE">
        <w:rPr>
          <w:rFonts w:ascii="Arial" w:hAnsi="Arial" w:cs="Arial"/>
          <w:b/>
          <w:color w:val="000000" w:themeColor="text1"/>
          <w:sz w:val="20"/>
        </w:rPr>
        <w:t>1</w:t>
      </w:r>
      <w:r w:rsidR="00DD2EBB">
        <w:rPr>
          <w:rFonts w:ascii="Arial" w:hAnsi="Arial" w:cs="Arial"/>
          <w:b/>
          <w:color w:val="000000" w:themeColor="text1"/>
          <w:sz w:val="20"/>
        </w:rPr>
        <w:t>5</w:t>
      </w:r>
      <w:r w:rsidR="00DC3C15">
        <w:rPr>
          <w:rFonts w:ascii="Arial" w:hAnsi="Arial" w:cs="Arial"/>
          <w:b/>
          <w:color w:val="000000" w:themeColor="text1"/>
          <w:sz w:val="20"/>
        </w:rPr>
        <w:t>/08</w:t>
      </w:r>
      <w:r w:rsidR="00C70E25">
        <w:rPr>
          <w:rFonts w:ascii="Arial" w:hAnsi="Arial" w:cs="Arial"/>
          <w:b/>
          <w:color w:val="000000" w:themeColor="text1"/>
          <w:sz w:val="20"/>
        </w:rPr>
        <w:t>/2022</w:t>
      </w:r>
      <w:r w:rsidR="00281606" w:rsidRPr="00430167">
        <w:rPr>
          <w:rFonts w:ascii="Arial" w:hAnsi="Arial" w:cs="Arial"/>
          <w:b/>
          <w:color w:val="000000" w:themeColor="text1"/>
          <w:sz w:val="20"/>
        </w:rPr>
        <w:t>.</w:t>
      </w:r>
    </w:p>
    <w:p w:rsidR="000D02FF" w:rsidRPr="00430167" w:rsidRDefault="000D02FF" w:rsidP="007B3DC9">
      <w:pPr>
        <w:widowControl w:val="0"/>
        <w:spacing w:after="80"/>
        <w:ind w:right="-2"/>
        <w:rPr>
          <w:rFonts w:ascii="Arial" w:hAnsi="Arial" w:cs="Arial"/>
          <w:b/>
          <w:color w:val="000000" w:themeColor="text1"/>
          <w:sz w:val="20"/>
        </w:rPr>
      </w:pPr>
      <w:r w:rsidRPr="00430167">
        <w:rPr>
          <w:rFonts w:ascii="Arial" w:hAnsi="Arial" w:cs="Arial"/>
          <w:b/>
          <w:color w:val="000000" w:themeColor="text1"/>
          <w:sz w:val="20"/>
          <w:u w:val="single"/>
        </w:rPr>
        <w:t xml:space="preserve">ABERTURA </w:t>
      </w:r>
      <w:r w:rsidRPr="00430167">
        <w:rPr>
          <w:rFonts w:ascii="Arial" w:hAnsi="Arial" w:cs="Arial"/>
          <w:b/>
          <w:bCs/>
          <w:color w:val="000000" w:themeColor="text1"/>
          <w:sz w:val="20"/>
          <w:szCs w:val="20"/>
          <w:u w:val="single"/>
        </w:rPr>
        <w:t>DA SEÇÃO PÚBLICA</w:t>
      </w:r>
      <w:r w:rsidRPr="00430167">
        <w:rPr>
          <w:rFonts w:ascii="Arial" w:hAnsi="Arial" w:cs="Arial"/>
          <w:b/>
          <w:color w:val="000000" w:themeColor="text1"/>
          <w:sz w:val="20"/>
        </w:rPr>
        <w:t>: às</w:t>
      </w:r>
      <w:r w:rsidR="00281606" w:rsidRPr="00430167">
        <w:rPr>
          <w:rFonts w:ascii="Arial" w:hAnsi="Arial" w:cs="Arial"/>
          <w:b/>
          <w:color w:val="000000" w:themeColor="text1"/>
          <w:sz w:val="20"/>
        </w:rPr>
        <w:t xml:space="preserve"> </w:t>
      </w:r>
      <w:proofErr w:type="gramStart"/>
      <w:r w:rsidR="006038D9" w:rsidRPr="00430167">
        <w:rPr>
          <w:rFonts w:ascii="Arial" w:hAnsi="Arial" w:cs="Arial"/>
          <w:b/>
          <w:color w:val="000000" w:themeColor="text1"/>
          <w:sz w:val="20"/>
        </w:rPr>
        <w:t>09</w:t>
      </w:r>
      <w:r w:rsidR="00281606" w:rsidRPr="00430167">
        <w:rPr>
          <w:rFonts w:ascii="Arial" w:hAnsi="Arial" w:cs="Arial"/>
          <w:b/>
          <w:color w:val="000000" w:themeColor="text1"/>
          <w:sz w:val="20"/>
        </w:rPr>
        <w:t>:00</w:t>
      </w:r>
      <w:proofErr w:type="gramEnd"/>
      <w:r w:rsidRPr="00430167">
        <w:rPr>
          <w:rFonts w:ascii="Arial" w:hAnsi="Arial" w:cs="Arial"/>
          <w:b/>
          <w:color w:val="000000" w:themeColor="text1"/>
          <w:sz w:val="20"/>
        </w:rPr>
        <w:t xml:space="preserve"> horas do dia</w:t>
      </w:r>
      <w:r w:rsidR="00281606" w:rsidRPr="00430167">
        <w:rPr>
          <w:rFonts w:ascii="Arial" w:hAnsi="Arial" w:cs="Arial"/>
          <w:b/>
          <w:color w:val="000000" w:themeColor="text1"/>
          <w:sz w:val="20"/>
        </w:rPr>
        <w:t xml:space="preserve"> </w:t>
      </w:r>
      <w:r w:rsidR="00FF0CCE">
        <w:rPr>
          <w:rFonts w:ascii="Arial" w:hAnsi="Arial" w:cs="Arial"/>
          <w:b/>
          <w:color w:val="000000" w:themeColor="text1"/>
          <w:sz w:val="20"/>
        </w:rPr>
        <w:t>1</w:t>
      </w:r>
      <w:r w:rsidR="00DD2EBB">
        <w:rPr>
          <w:rFonts w:ascii="Arial" w:hAnsi="Arial" w:cs="Arial"/>
          <w:b/>
          <w:color w:val="000000" w:themeColor="text1"/>
          <w:sz w:val="20"/>
        </w:rPr>
        <w:t>5</w:t>
      </w:r>
      <w:r w:rsidR="00DC3C15">
        <w:rPr>
          <w:rFonts w:ascii="Arial" w:hAnsi="Arial" w:cs="Arial"/>
          <w:b/>
          <w:color w:val="000000" w:themeColor="text1"/>
          <w:sz w:val="20"/>
        </w:rPr>
        <w:t>/08</w:t>
      </w:r>
      <w:r w:rsidR="00C70E25">
        <w:rPr>
          <w:rFonts w:ascii="Arial" w:hAnsi="Arial" w:cs="Arial"/>
          <w:b/>
          <w:color w:val="000000" w:themeColor="text1"/>
          <w:sz w:val="20"/>
        </w:rPr>
        <w:t>/2022</w:t>
      </w:r>
      <w:r w:rsidR="00281606" w:rsidRPr="00430167">
        <w:rPr>
          <w:rFonts w:ascii="Arial" w:hAnsi="Arial" w:cs="Arial"/>
          <w:b/>
          <w:color w:val="000000" w:themeColor="text1"/>
          <w:sz w:val="20"/>
        </w:rPr>
        <w:t>.</w:t>
      </w:r>
    </w:p>
    <w:p w:rsidR="000D02FF" w:rsidRPr="00821B2C" w:rsidRDefault="000D02FF" w:rsidP="007B3DC9">
      <w:pPr>
        <w:widowControl w:val="0"/>
        <w:spacing w:after="80"/>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6038D9">
        <w:rPr>
          <w:rFonts w:ascii="Arial" w:hAnsi="Arial" w:cs="Arial"/>
          <w:b/>
          <w:sz w:val="20"/>
        </w:rPr>
        <w:t>09</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FF0CCE">
        <w:rPr>
          <w:rFonts w:ascii="Arial" w:hAnsi="Arial" w:cs="Arial"/>
          <w:b/>
          <w:sz w:val="20"/>
        </w:rPr>
        <w:t>1</w:t>
      </w:r>
      <w:r w:rsidR="00DD2EBB">
        <w:rPr>
          <w:rFonts w:ascii="Arial" w:hAnsi="Arial" w:cs="Arial"/>
          <w:b/>
          <w:sz w:val="20"/>
        </w:rPr>
        <w:t>5</w:t>
      </w:r>
      <w:r w:rsidR="00DC3C15">
        <w:rPr>
          <w:rFonts w:ascii="Arial" w:hAnsi="Arial" w:cs="Arial"/>
          <w:b/>
          <w:sz w:val="20"/>
        </w:rPr>
        <w:t>/0</w:t>
      </w:r>
      <w:r w:rsidR="00DD2EBB">
        <w:rPr>
          <w:rFonts w:ascii="Arial" w:hAnsi="Arial" w:cs="Arial"/>
          <w:b/>
          <w:sz w:val="20"/>
        </w:rPr>
        <w:t>5</w:t>
      </w:r>
      <w:r w:rsidR="00C70E25">
        <w:rPr>
          <w:rFonts w:ascii="Arial" w:hAnsi="Arial" w:cs="Arial"/>
          <w:b/>
          <w:sz w:val="20"/>
        </w:rPr>
        <w:t>/2022</w:t>
      </w:r>
      <w:r w:rsidR="00281606" w:rsidRPr="00821B2C">
        <w:rPr>
          <w:rFonts w:ascii="Arial" w:hAnsi="Arial" w:cs="Arial"/>
          <w:b/>
          <w:sz w:val="20"/>
        </w:rPr>
        <w:t>.</w:t>
      </w:r>
    </w:p>
    <w:p w:rsidR="000D02FF" w:rsidRPr="00821B2C" w:rsidRDefault="000D02FF" w:rsidP="007B3DC9">
      <w:pPr>
        <w:widowControl w:val="0"/>
        <w:spacing w:after="8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7B3DC9">
      <w:pPr>
        <w:widowControl w:val="0"/>
        <w:spacing w:after="8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7B3DC9">
      <w:pPr>
        <w:spacing w:after="80" w:line="240" w:lineRule="auto"/>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DC3C15">
        <w:rPr>
          <w:rFonts w:ascii="Arial" w:hAnsi="Arial" w:cs="Arial"/>
          <w:b/>
          <w:sz w:val="20"/>
        </w:rPr>
        <w:t>164/2022</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A7174C" w:rsidRPr="00821B2C">
        <w:rPr>
          <w:rFonts w:ascii="Arial" w:hAnsi="Arial" w:cs="Arial"/>
          <w:sz w:val="20"/>
        </w:rPr>
        <w:t xml:space="preserve">Aquisição </w:t>
      </w:r>
      <w:r w:rsidR="00A7174C">
        <w:rPr>
          <w:rFonts w:ascii="Arial" w:hAnsi="Arial" w:cs="Arial"/>
          <w:sz w:val="20"/>
        </w:rPr>
        <w:t xml:space="preserve">de </w:t>
      </w:r>
      <w:r w:rsidR="0026482E">
        <w:rPr>
          <w:rFonts w:ascii="Arial" w:hAnsi="Arial" w:cs="Arial"/>
          <w:sz w:val="20"/>
        </w:rPr>
        <w:t>produtos para a padaria comunitária</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7B3DC9">
      <w:pPr>
        <w:spacing w:after="80" w:line="240" w:lineRule="auto"/>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7B3DC9">
      <w:pPr>
        <w:spacing w:after="80" w:line="240" w:lineRule="auto"/>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7B3DC9">
      <w:pPr>
        <w:spacing w:after="80" w:line="240" w:lineRule="auto"/>
        <w:ind w:right="-2"/>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861049" w:rsidRDefault="00A7174C" w:rsidP="007B3DC9">
      <w:pPr>
        <w:numPr>
          <w:ilvl w:val="1"/>
          <w:numId w:val="2"/>
        </w:numPr>
        <w:spacing w:after="80" w:line="240" w:lineRule="auto"/>
        <w:ind w:left="0" w:right="-2" w:firstLine="0"/>
        <w:rPr>
          <w:rFonts w:ascii="Arial" w:hAnsi="Arial" w:cs="Arial"/>
          <w:b/>
          <w:color w:val="000000"/>
          <w:sz w:val="20"/>
          <w:szCs w:val="20"/>
        </w:rPr>
      </w:pPr>
      <w:r w:rsidRPr="00821B2C">
        <w:rPr>
          <w:rFonts w:ascii="Arial" w:hAnsi="Arial" w:cs="Arial"/>
          <w:sz w:val="20"/>
        </w:rPr>
        <w:t xml:space="preserve">Aquisição </w:t>
      </w:r>
      <w:r>
        <w:rPr>
          <w:rFonts w:ascii="Arial" w:hAnsi="Arial" w:cs="Arial"/>
          <w:sz w:val="20"/>
        </w:rPr>
        <w:t xml:space="preserve">de </w:t>
      </w:r>
      <w:r w:rsidR="0026482E">
        <w:rPr>
          <w:rFonts w:ascii="Arial" w:hAnsi="Arial" w:cs="Arial"/>
          <w:sz w:val="20"/>
        </w:rPr>
        <w:t>produtos para a padaria comunitária</w:t>
      </w:r>
      <w:r w:rsidR="00B61969" w:rsidRPr="00861049">
        <w:rPr>
          <w:rFonts w:ascii="Arial" w:hAnsi="Arial" w:cs="Arial"/>
          <w:sz w:val="20"/>
          <w:szCs w:val="20"/>
        </w:rPr>
        <w:t>.</w:t>
      </w:r>
    </w:p>
    <w:p w:rsidR="00277D56" w:rsidRPr="00CD1BD2" w:rsidRDefault="00277D56" w:rsidP="007B3DC9">
      <w:pPr>
        <w:numPr>
          <w:ilvl w:val="1"/>
          <w:numId w:val="2"/>
        </w:numPr>
        <w:spacing w:after="80" w:line="240" w:lineRule="auto"/>
        <w:ind w:left="0" w:right="-2" w:firstLine="0"/>
        <w:rPr>
          <w:rFonts w:ascii="Arial" w:hAnsi="Arial" w:cs="Arial"/>
          <w:b/>
          <w:color w:val="000000"/>
          <w:sz w:val="20"/>
          <w:szCs w:val="20"/>
        </w:rPr>
      </w:pPr>
      <w:r w:rsidRPr="00861049">
        <w:rPr>
          <w:rFonts w:ascii="Arial" w:hAnsi="Arial" w:cs="Arial"/>
          <w:sz w:val="20"/>
          <w:szCs w:val="20"/>
        </w:rPr>
        <w:t>Em caso de discordância existente entre as especificações deste objeto d</w:t>
      </w:r>
      <w:r w:rsidR="00F30E48" w:rsidRPr="00861049">
        <w:rPr>
          <w:rFonts w:ascii="Arial" w:hAnsi="Arial" w:cs="Arial"/>
          <w:sz w:val="20"/>
          <w:szCs w:val="20"/>
        </w:rPr>
        <w:t>escritas no portal de compras pú</w:t>
      </w:r>
      <w:r w:rsidRPr="00861049">
        <w:rPr>
          <w:rFonts w:ascii="Arial" w:hAnsi="Arial" w:cs="Arial"/>
          <w:sz w:val="20"/>
          <w:szCs w:val="20"/>
        </w:rPr>
        <w:t>blicas</w:t>
      </w:r>
      <w:r w:rsidR="00F30E48" w:rsidRPr="00861049">
        <w:rPr>
          <w:rFonts w:ascii="Arial" w:hAnsi="Arial" w:cs="Arial"/>
          <w:sz w:val="20"/>
          <w:szCs w:val="20"/>
        </w:rPr>
        <w:t xml:space="preserve"> </w:t>
      </w:r>
      <w:r w:rsidRPr="00861049">
        <w:rPr>
          <w:rFonts w:ascii="Arial" w:hAnsi="Arial" w:cs="Arial"/>
          <w:sz w:val="20"/>
          <w:szCs w:val="20"/>
        </w:rPr>
        <w:t>e as especificações constantes deste Edital, prevalecerão as últimas.</w:t>
      </w:r>
    </w:p>
    <w:p w:rsidR="00CD1BD2" w:rsidRPr="00861049" w:rsidRDefault="00CD1BD2" w:rsidP="00CD1BD2">
      <w:pPr>
        <w:spacing w:after="80" w:line="240" w:lineRule="auto"/>
        <w:ind w:right="-2"/>
        <w:rPr>
          <w:rFonts w:ascii="Arial" w:hAnsi="Arial" w:cs="Arial"/>
          <w:b/>
          <w:color w:val="000000"/>
          <w:sz w:val="20"/>
          <w:szCs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7B3DC9">
      <w:pPr>
        <w:numPr>
          <w:ilvl w:val="1"/>
          <w:numId w:val="2"/>
        </w:numPr>
        <w:snapToGrid w:val="0"/>
        <w:spacing w:after="8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672013" w:rsidRPr="00C00DB3" w:rsidRDefault="00C00DB3" w:rsidP="00672013">
      <w:pPr>
        <w:snapToGrid w:val="0"/>
        <w:spacing w:line="240" w:lineRule="auto"/>
        <w:rPr>
          <w:rFonts w:ascii="Arial" w:hAnsi="Arial" w:cs="Arial"/>
          <w:sz w:val="20"/>
          <w:szCs w:val="20"/>
        </w:rPr>
      </w:pPr>
      <w:proofErr w:type="gramStart"/>
      <w:r w:rsidRPr="00C00DB3">
        <w:rPr>
          <w:rFonts w:ascii="Arial" w:hAnsi="Arial" w:cs="Arial"/>
          <w:sz w:val="20"/>
          <w:szCs w:val="20"/>
        </w:rPr>
        <w:t>1102</w:t>
      </w:r>
      <w:r w:rsidR="00C70E25" w:rsidRPr="00C00DB3">
        <w:rPr>
          <w:rFonts w:ascii="Arial" w:hAnsi="Arial" w:cs="Arial"/>
          <w:sz w:val="20"/>
          <w:szCs w:val="20"/>
        </w:rPr>
        <w:t xml:space="preserve"> – </w:t>
      </w:r>
      <w:r w:rsidRPr="00C00DB3">
        <w:rPr>
          <w:rFonts w:ascii="Arial" w:hAnsi="Arial" w:cs="Arial"/>
          <w:sz w:val="20"/>
          <w:szCs w:val="20"/>
        </w:rPr>
        <w:t>Fundo</w:t>
      </w:r>
      <w:proofErr w:type="gramEnd"/>
      <w:r w:rsidRPr="00C00DB3">
        <w:rPr>
          <w:rFonts w:ascii="Arial" w:hAnsi="Arial" w:cs="Arial"/>
          <w:sz w:val="20"/>
          <w:szCs w:val="20"/>
        </w:rPr>
        <w:t xml:space="preserve"> Municipal de Assi</w:t>
      </w:r>
      <w:r>
        <w:rPr>
          <w:rFonts w:ascii="Arial" w:hAnsi="Arial" w:cs="Arial"/>
          <w:sz w:val="20"/>
          <w:szCs w:val="20"/>
        </w:rPr>
        <w:t>s</w:t>
      </w:r>
      <w:r w:rsidRPr="00C00DB3">
        <w:rPr>
          <w:rFonts w:ascii="Arial" w:hAnsi="Arial" w:cs="Arial"/>
          <w:sz w:val="20"/>
          <w:szCs w:val="20"/>
        </w:rPr>
        <w:t>tência Social</w:t>
      </w:r>
    </w:p>
    <w:p w:rsidR="00672013" w:rsidRPr="00C00DB3" w:rsidRDefault="00672013" w:rsidP="00672013">
      <w:pPr>
        <w:snapToGrid w:val="0"/>
        <w:spacing w:line="240" w:lineRule="auto"/>
        <w:rPr>
          <w:rFonts w:ascii="Arial" w:hAnsi="Arial" w:cs="Arial"/>
          <w:sz w:val="20"/>
          <w:szCs w:val="20"/>
        </w:rPr>
      </w:pPr>
      <w:proofErr w:type="spellStart"/>
      <w:r w:rsidRPr="00C00DB3">
        <w:rPr>
          <w:rFonts w:ascii="Arial" w:hAnsi="Arial" w:cs="Arial"/>
          <w:sz w:val="20"/>
          <w:szCs w:val="20"/>
        </w:rPr>
        <w:t>Proj</w:t>
      </w:r>
      <w:proofErr w:type="spellEnd"/>
      <w:r w:rsidRPr="00C00DB3">
        <w:rPr>
          <w:rFonts w:ascii="Arial" w:hAnsi="Arial" w:cs="Arial"/>
          <w:sz w:val="20"/>
          <w:szCs w:val="20"/>
        </w:rPr>
        <w:t xml:space="preserve">./Ativ. </w:t>
      </w:r>
      <w:r w:rsidR="00C00DB3" w:rsidRPr="00C00DB3">
        <w:rPr>
          <w:rFonts w:ascii="Arial" w:hAnsi="Arial" w:cs="Arial"/>
          <w:sz w:val="20"/>
          <w:szCs w:val="20"/>
        </w:rPr>
        <w:t>2075</w:t>
      </w:r>
      <w:r w:rsidR="00C70E25" w:rsidRPr="00C00DB3">
        <w:rPr>
          <w:rFonts w:ascii="Arial" w:hAnsi="Arial" w:cs="Arial"/>
          <w:sz w:val="20"/>
          <w:szCs w:val="20"/>
        </w:rPr>
        <w:t xml:space="preserve"> – </w:t>
      </w:r>
      <w:r w:rsidR="00C00DB3" w:rsidRPr="00C00DB3">
        <w:rPr>
          <w:rFonts w:ascii="Arial" w:hAnsi="Arial" w:cs="Arial"/>
          <w:sz w:val="20"/>
          <w:szCs w:val="20"/>
        </w:rPr>
        <w:t xml:space="preserve">Assistência </w:t>
      </w:r>
      <w:proofErr w:type="gramStart"/>
      <w:r w:rsidR="00C00DB3" w:rsidRPr="00C00DB3">
        <w:rPr>
          <w:rFonts w:ascii="Arial" w:hAnsi="Arial" w:cs="Arial"/>
          <w:sz w:val="20"/>
          <w:szCs w:val="20"/>
        </w:rPr>
        <w:t>à</w:t>
      </w:r>
      <w:proofErr w:type="gramEnd"/>
      <w:r w:rsidR="00C00DB3" w:rsidRPr="00C00DB3">
        <w:rPr>
          <w:rFonts w:ascii="Arial" w:hAnsi="Arial" w:cs="Arial"/>
          <w:sz w:val="20"/>
          <w:szCs w:val="20"/>
        </w:rPr>
        <w:t xml:space="preserve"> famílias e População adulta</w:t>
      </w:r>
    </w:p>
    <w:p w:rsidR="00672013" w:rsidRPr="00C00DB3" w:rsidRDefault="00672013" w:rsidP="00672013">
      <w:pPr>
        <w:snapToGrid w:val="0"/>
        <w:spacing w:line="240" w:lineRule="auto"/>
        <w:rPr>
          <w:rFonts w:ascii="Arial" w:hAnsi="Arial" w:cs="Arial"/>
          <w:sz w:val="20"/>
          <w:szCs w:val="20"/>
        </w:rPr>
      </w:pPr>
      <w:r w:rsidRPr="00C00DB3">
        <w:rPr>
          <w:rFonts w:ascii="Arial" w:hAnsi="Arial" w:cs="Arial"/>
          <w:sz w:val="20"/>
          <w:szCs w:val="20"/>
        </w:rPr>
        <w:t xml:space="preserve">Despesa - </w:t>
      </w:r>
      <w:r w:rsidR="00C00DB3" w:rsidRPr="00C00DB3">
        <w:rPr>
          <w:rFonts w:ascii="Arial" w:hAnsi="Arial" w:cs="Arial"/>
          <w:sz w:val="20"/>
          <w:szCs w:val="20"/>
        </w:rPr>
        <w:t>6245</w:t>
      </w:r>
    </w:p>
    <w:p w:rsidR="00672013" w:rsidRPr="00C00DB3" w:rsidRDefault="00672013" w:rsidP="00672013">
      <w:pPr>
        <w:snapToGrid w:val="0"/>
        <w:spacing w:line="240" w:lineRule="auto"/>
        <w:rPr>
          <w:rFonts w:ascii="Arial" w:hAnsi="Arial" w:cs="Arial"/>
          <w:sz w:val="20"/>
          <w:szCs w:val="20"/>
        </w:rPr>
      </w:pPr>
      <w:r w:rsidRPr="00C00DB3">
        <w:rPr>
          <w:rFonts w:ascii="Arial" w:hAnsi="Arial" w:cs="Arial"/>
          <w:sz w:val="20"/>
          <w:szCs w:val="20"/>
        </w:rPr>
        <w:t>3.3.90.</w:t>
      </w:r>
      <w:r w:rsidR="00C70E25" w:rsidRPr="00C00DB3">
        <w:rPr>
          <w:rFonts w:ascii="Arial" w:hAnsi="Arial" w:cs="Arial"/>
          <w:sz w:val="20"/>
          <w:szCs w:val="20"/>
        </w:rPr>
        <w:t>3</w:t>
      </w:r>
      <w:r w:rsidR="00C00DB3" w:rsidRPr="00C00DB3">
        <w:rPr>
          <w:rFonts w:ascii="Arial" w:hAnsi="Arial" w:cs="Arial"/>
          <w:sz w:val="20"/>
          <w:szCs w:val="20"/>
        </w:rPr>
        <w:t>0</w:t>
      </w:r>
      <w:r w:rsidR="00C70E25" w:rsidRPr="00C00DB3">
        <w:rPr>
          <w:rFonts w:ascii="Arial" w:hAnsi="Arial" w:cs="Arial"/>
          <w:sz w:val="20"/>
          <w:szCs w:val="20"/>
        </w:rPr>
        <w:t>.0</w:t>
      </w:r>
      <w:r w:rsidR="00C00DB3" w:rsidRPr="00C00DB3">
        <w:rPr>
          <w:rFonts w:ascii="Arial" w:hAnsi="Arial" w:cs="Arial"/>
          <w:sz w:val="20"/>
          <w:szCs w:val="20"/>
        </w:rPr>
        <w:t>7</w:t>
      </w:r>
      <w:r w:rsidR="00C70E25" w:rsidRPr="00C00DB3">
        <w:rPr>
          <w:rFonts w:ascii="Arial" w:hAnsi="Arial" w:cs="Arial"/>
          <w:sz w:val="20"/>
          <w:szCs w:val="20"/>
        </w:rPr>
        <w:t xml:space="preserve"> – </w:t>
      </w:r>
      <w:r w:rsidR="00C00DB3" w:rsidRPr="00C00DB3">
        <w:rPr>
          <w:rFonts w:ascii="Arial" w:hAnsi="Arial" w:cs="Arial"/>
          <w:sz w:val="20"/>
          <w:szCs w:val="20"/>
        </w:rPr>
        <w:t>Gêneros da alimentação</w:t>
      </w:r>
    </w:p>
    <w:p w:rsidR="00672013" w:rsidRPr="00C00DB3" w:rsidRDefault="00C70E25" w:rsidP="00672013">
      <w:pPr>
        <w:snapToGrid w:val="0"/>
        <w:spacing w:line="240" w:lineRule="auto"/>
        <w:rPr>
          <w:rFonts w:ascii="Arial" w:hAnsi="Arial" w:cs="Arial"/>
          <w:sz w:val="20"/>
          <w:szCs w:val="20"/>
        </w:rPr>
      </w:pPr>
      <w:r w:rsidRPr="00C00DB3">
        <w:rPr>
          <w:rFonts w:ascii="Arial" w:hAnsi="Arial" w:cs="Arial"/>
          <w:sz w:val="20"/>
          <w:szCs w:val="20"/>
        </w:rPr>
        <w:t xml:space="preserve">Fonte </w:t>
      </w:r>
      <w:r w:rsidR="00C00DB3" w:rsidRPr="00C00DB3">
        <w:rPr>
          <w:rFonts w:ascii="Arial" w:hAnsi="Arial" w:cs="Arial"/>
          <w:sz w:val="20"/>
          <w:szCs w:val="20"/>
        </w:rPr>
        <w:t>2</w:t>
      </w:r>
      <w:r w:rsidRPr="00C00DB3">
        <w:rPr>
          <w:rFonts w:ascii="Arial" w:hAnsi="Arial" w:cs="Arial"/>
          <w:sz w:val="20"/>
          <w:szCs w:val="20"/>
        </w:rPr>
        <w:t>0</w:t>
      </w:r>
      <w:r w:rsidR="00C00DB3" w:rsidRPr="00C00DB3">
        <w:rPr>
          <w:rFonts w:ascii="Arial" w:hAnsi="Arial" w:cs="Arial"/>
          <w:sz w:val="20"/>
          <w:szCs w:val="20"/>
        </w:rPr>
        <w:t>15</w:t>
      </w:r>
      <w:r w:rsidRPr="00C00DB3">
        <w:rPr>
          <w:rFonts w:ascii="Arial" w:hAnsi="Arial" w:cs="Arial"/>
          <w:sz w:val="20"/>
          <w:szCs w:val="20"/>
        </w:rPr>
        <w:t xml:space="preserve"> – </w:t>
      </w:r>
      <w:r w:rsidR="00C00DB3" w:rsidRPr="00C00DB3">
        <w:rPr>
          <w:rFonts w:ascii="Arial" w:hAnsi="Arial" w:cs="Arial"/>
          <w:sz w:val="20"/>
          <w:szCs w:val="20"/>
        </w:rPr>
        <w:t>PAIF/CRAS</w:t>
      </w:r>
      <w:r w:rsidRPr="00C00DB3">
        <w:rPr>
          <w:rFonts w:ascii="Arial" w:hAnsi="Arial" w:cs="Arial"/>
          <w:sz w:val="20"/>
          <w:szCs w:val="20"/>
        </w:rPr>
        <w:t xml:space="preserve"> </w:t>
      </w:r>
    </w:p>
    <w:p w:rsidR="00C70E25" w:rsidRPr="00672013" w:rsidRDefault="00C70E25" w:rsidP="00672013">
      <w:pPr>
        <w:snapToGrid w:val="0"/>
        <w:spacing w:line="240" w:lineRule="auto"/>
        <w:rPr>
          <w:rFonts w:ascii="Arial" w:hAnsi="Arial" w:cs="Arial"/>
          <w:color w:val="FF0000"/>
          <w:sz w:val="20"/>
          <w:szCs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46274E">
        <w:rPr>
          <w:rFonts w:ascii="Arial" w:hAnsi="Arial" w:cs="Arial"/>
          <w:b/>
          <w:color w:val="000000" w:themeColor="text1"/>
          <w:kern w:val="2"/>
          <w:sz w:val="20"/>
        </w:rPr>
        <w:lastRenderedPageBreak/>
        <w:t xml:space="preserve">A IMPUGNAÇÃO AO EDITAL </w:t>
      </w:r>
      <w:r w:rsidRPr="00821B2C">
        <w:rPr>
          <w:rFonts w:ascii="Arial" w:hAnsi="Arial" w:cs="Arial"/>
          <w:b/>
          <w:kern w:val="2"/>
          <w:sz w:val="20"/>
        </w:rPr>
        <w:t>E DOS PEDIDOS DE ESCLARECIMENTO: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7B3DC9">
      <w:pPr>
        <w:numPr>
          <w:ilvl w:val="1"/>
          <w:numId w:val="2"/>
        </w:numPr>
        <w:snapToGrid w:val="0"/>
        <w:spacing w:after="80" w:line="240" w:lineRule="auto"/>
        <w:ind w:left="0" w:right="-2"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C70E25" w:rsidRPr="00821B2C" w:rsidRDefault="00C70E25" w:rsidP="00C70E25">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7B3DC9">
      <w:pPr>
        <w:numPr>
          <w:ilvl w:val="1"/>
          <w:numId w:val="2"/>
        </w:numPr>
        <w:spacing w:after="80" w:line="240" w:lineRule="auto"/>
        <w:ind w:left="0" w:right="-2"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7B3DC9">
      <w:pPr>
        <w:numPr>
          <w:ilvl w:val="1"/>
          <w:numId w:val="2"/>
        </w:numPr>
        <w:spacing w:after="80" w:line="240" w:lineRule="auto"/>
        <w:ind w:left="0" w:right="-2"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7B3DC9">
      <w:pPr>
        <w:numPr>
          <w:ilvl w:val="2"/>
          <w:numId w:val="2"/>
        </w:numPr>
        <w:snapToGrid w:val="0"/>
        <w:spacing w:after="80" w:line="240" w:lineRule="auto"/>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lastRenderedPageBreak/>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7B3DC9">
      <w:pPr>
        <w:numPr>
          <w:ilvl w:val="1"/>
          <w:numId w:val="2"/>
        </w:numPr>
        <w:spacing w:after="80" w:line="240" w:lineRule="auto"/>
        <w:ind w:left="0" w:right="-2" w:firstLine="0"/>
        <w:rPr>
          <w:rFonts w:ascii="Arial" w:hAnsi="Arial" w:cs="Arial"/>
        </w:rPr>
      </w:pPr>
      <w:r>
        <w:t>Nenhuma pessoa física, ainda que credenciada por procuração legal, poderá representar mais de um licitante;</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O licitante deverá enviar sua proposta, no idioma oficial do Brasil, mediante o preenchimento, no sistema eletrônico, dos seguintes campos: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7B3DC9">
      <w:pPr>
        <w:numPr>
          <w:ilvl w:val="2"/>
          <w:numId w:val="2"/>
        </w:numPr>
        <w:snapToGrid w:val="0"/>
        <w:spacing w:after="80" w:line="240" w:lineRule="auto"/>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9A5E8E" w:rsidRPr="009A5E8E">
        <w:rPr>
          <w:rFonts w:ascii="Arial" w:hAnsi="Arial" w:cs="Arial"/>
          <w:b/>
          <w:bCs/>
          <w:sz w:val="20"/>
          <w:szCs w:val="20"/>
        </w:rPr>
        <w:t>15</w:t>
      </w:r>
      <w:r w:rsidR="00C7716B">
        <w:fldChar w:fldCharType="end"/>
      </w:r>
      <w:r w:rsidRPr="00821B2C">
        <w:rPr>
          <w:rFonts w:ascii="Arial" w:hAnsi="Arial" w:cs="Arial"/>
          <w:sz w:val="20"/>
        </w:rPr>
        <w:t xml:space="preserve"> deste Edital.</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9A5E8E" w:rsidRPr="009A5E8E">
        <w:rPr>
          <w:rFonts w:ascii="Arial" w:hAnsi="Arial" w:cs="Arial"/>
          <w:b/>
          <w:bCs/>
          <w:sz w:val="20"/>
          <w:szCs w:val="20"/>
        </w:rPr>
        <w:t>9</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 xml:space="preserve">O licitante somente poderá oferecer valor inferior ou maior percentual de desconto ao último lance por ele ofertado e registrado pelo sistema, observado, quando houver, o intervalo mínimo de diferença de valores ou de </w:t>
      </w:r>
      <w:r>
        <w:lastRenderedPageBreak/>
        <w:t>percentuais entre os lances, que incidirá tanto em relação aos lances intermediários quanto em relação ao lance que cobrir a melhor oferta.</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 xml:space="preserve"> MODO DE DISPUTA </w:t>
      </w:r>
    </w:p>
    <w:p w:rsidR="00FA231F" w:rsidRDefault="009B1EA1" w:rsidP="00FA231F">
      <w:pPr>
        <w:snapToGrid w:val="0"/>
        <w:spacing w:after="80" w:line="240" w:lineRule="auto"/>
        <w:ind w:right="-2"/>
      </w:pPr>
      <w:r>
        <w:t>7.10</w:t>
      </w:r>
      <w:r w:rsidR="00A4090D">
        <w:t>.1 O lance deverá ser ofertado pelo unitário do item e o modo de disputa para este Pregão será MODO DE DISPUTA ABERTO</w:t>
      </w:r>
      <w:r w:rsidR="005841AE">
        <w:t xml:space="preserve"> e FECHADO</w:t>
      </w:r>
      <w:r w:rsidR="00FA231F">
        <w:t xml:space="preserve">, em que os licitantes apresentarão lances públicos e sucessivos, com lance final </w:t>
      </w:r>
      <w:proofErr w:type="gramStart"/>
      <w:r w:rsidR="00FA231F">
        <w:t>e</w:t>
      </w:r>
      <w:proofErr w:type="gramEnd"/>
    </w:p>
    <w:p w:rsidR="009B1EA1" w:rsidRDefault="00FA231F" w:rsidP="00FA231F">
      <w:pPr>
        <w:snapToGrid w:val="0"/>
        <w:spacing w:after="80" w:line="240" w:lineRule="auto"/>
        <w:ind w:right="-2"/>
      </w:pPr>
      <w:proofErr w:type="gramStart"/>
      <w:r>
        <w:t>fechado</w:t>
      </w:r>
      <w:proofErr w:type="gramEnd"/>
      <w:r>
        <w:t>.</w:t>
      </w:r>
      <w:r w:rsidR="00A4090D">
        <w:t xml:space="preserve"> </w:t>
      </w:r>
    </w:p>
    <w:p w:rsidR="009B1EA1" w:rsidRDefault="009B1EA1" w:rsidP="007B3DC9">
      <w:pPr>
        <w:snapToGrid w:val="0"/>
        <w:spacing w:after="80" w:line="240" w:lineRule="auto"/>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7B3DC9">
      <w:pPr>
        <w:snapToGrid w:val="0"/>
        <w:spacing w:after="80" w:line="240" w:lineRule="auto"/>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7B3DC9">
      <w:pPr>
        <w:snapToGrid w:val="0"/>
        <w:spacing w:after="80" w:line="240" w:lineRule="auto"/>
        <w:ind w:right="-2"/>
      </w:pPr>
      <w:r>
        <w:t>7.10</w:t>
      </w:r>
      <w:r w:rsidR="00A4090D">
        <w:t xml:space="preserve">.1.3 Na hipótese de não haver novos lances, a sessão pública será encerrada automaticamente. </w:t>
      </w:r>
    </w:p>
    <w:p w:rsidR="00A4090D" w:rsidRDefault="009B1EA1" w:rsidP="007B3DC9">
      <w:pPr>
        <w:snapToGrid w:val="0"/>
        <w:spacing w:after="80" w:line="240" w:lineRule="auto"/>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7B3DC9">
      <w:pPr>
        <w:snapToGrid w:val="0"/>
        <w:spacing w:after="80" w:line="240" w:lineRule="auto"/>
        <w:ind w:right="-2"/>
      </w:pPr>
      <w:r>
        <w:t>7.10</w:t>
      </w:r>
      <w:r w:rsidR="00A4090D">
        <w:t xml:space="preserve">.1.5 A negociação será realizada por meio do sistema, podendo ser acompanhada pelos demais licitantes; </w:t>
      </w:r>
    </w:p>
    <w:p w:rsidR="00A4090D" w:rsidRPr="00821B2C" w:rsidRDefault="009B1EA1" w:rsidP="007B3DC9">
      <w:pPr>
        <w:snapToGrid w:val="0"/>
        <w:spacing w:after="80" w:line="240" w:lineRule="auto"/>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C70E25">
      <w:pPr>
        <w:numPr>
          <w:ilvl w:val="2"/>
          <w:numId w:val="2"/>
        </w:numPr>
        <w:snapToGrid w:val="0"/>
        <w:spacing w:after="80" w:line="240" w:lineRule="auto"/>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C70E25" w:rsidRPr="00821B2C" w:rsidRDefault="00C70E25" w:rsidP="00C70E25">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lastRenderedPageBreak/>
        <w:t>DO EMPATE:</w:t>
      </w:r>
      <w:bookmarkEnd w:id="2"/>
    </w:p>
    <w:p w:rsidR="00BE4CAD" w:rsidRPr="00FD7872" w:rsidRDefault="00BE4CAD" w:rsidP="00BE4CAD">
      <w:pPr>
        <w:numPr>
          <w:ilvl w:val="2"/>
          <w:numId w:val="2"/>
        </w:numPr>
        <w:snapToGrid w:val="0"/>
        <w:spacing w:before="120" w:after="120"/>
        <w:ind w:left="0" w:right="-2" w:firstLine="0"/>
        <w:rPr>
          <w:rFonts w:ascii="Arial" w:hAnsi="Arial" w:cs="Arial"/>
          <w:color w:val="000000"/>
        </w:rPr>
      </w:pPr>
      <w:bookmarkStart w:id="3" w:name="_Ref9519506"/>
      <w:bookmarkStart w:id="4" w:name="_Ref9518788"/>
      <w:r>
        <w:rPr>
          <w:rFonts w:ascii="Arial" w:hAnsi="Arial" w:cs="Arial"/>
          <w:color w:val="000000"/>
        </w:rPr>
        <w:t xml:space="preserve"> </w:t>
      </w: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bookmarkEnd w:id="3"/>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NEGOCIAÇÃO DIRETA:</w:t>
      </w:r>
      <w:bookmarkEnd w:id="4"/>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70E25"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C70E25" w:rsidRPr="00821B2C" w:rsidRDefault="00C70E25" w:rsidP="00C70E25">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2F3221" w:rsidRDefault="000D02FF" w:rsidP="007B3DC9">
      <w:pPr>
        <w:snapToGrid w:val="0"/>
        <w:spacing w:after="80" w:line="240" w:lineRule="auto"/>
        <w:ind w:right="-2"/>
        <w:rPr>
          <w:rFonts w:ascii="Arial" w:hAnsi="Arial" w:cs="Arial"/>
          <w:color w:val="000000" w:themeColor="text1"/>
          <w:sz w:val="20"/>
        </w:rPr>
      </w:pPr>
      <w:r w:rsidRPr="002F3221">
        <w:rPr>
          <w:rFonts w:ascii="Arial" w:hAnsi="Arial" w:cs="Arial"/>
          <w:color w:val="000000" w:themeColor="text1"/>
          <w:sz w:val="20"/>
        </w:rPr>
        <w:t xml:space="preserve">e) O prazo de </w:t>
      </w:r>
      <w:r w:rsidR="00991345" w:rsidRPr="002F3221">
        <w:rPr>
          <w:rFonts w:ascii="Arial" w:hAnsi="Arial" w:cs="Arial"/>
          <w:color w:val="000000" w:themeColor="text1"/>
          <w:sz w:val="20"/>
        </w:rPr>
        <w:t>validade</w:t>
      </w:r>
      <w:r w:rsidRPr="002F3221">
        <w:rPr>
          <w:rFonts w:ascii="Arial" w:hAnsi="Arial" w:cs="Arial"/>
          <w:color w:val="000000" w:themeColor="text1"/>
          <w:sz w:val="20"/>
        </w:rPr>
        <w:t>, não</w:t>
      </w:r>
      <w:r w:rsidRPr="002F3221">
        <w:rPr>
          <w:rFonts w:ascii="Arial" w:hAnsi="Arial" w:cs="Arial"/>
          <w:bCs/>
          <w:color w:val="000000" w:themeColor="text1"/>
          <w:sz w:val="20"/>
          <w:szCs w:val="20"/>
        </w:rPr>
        <w:t xml:space="preserve"> podendo</w:t>
      </w:r>
      <w:r w:rsidRPr="002F3221">
        <w:rPr>
          <w:rFonts w:ascii="Arial" w:hAnsi="Arial" w:cs="Arial"/>
          <w:color w:val="000000" w:themeColor="text1"/>
          <w:sz w:val="20"/>
        </w:rPr>
        <w:t xml:space="preserve"> ser inferior a </w:t>
      </w:r>
      <w:r w:rsidR="00657CB1" w:rsidRPr="002F3221">
        <w:rPr>
          <w:rFonts w:ascii="Arial" w:hAnsi="Arial" w:cs="Arial"/>
          <w:color w:val="000000" w:themeColor="text1"/>
          <w:sz w:val="20"/>
        </w:rPr>
        <w:t>12(doze)</w:t>
      </w:r>
      <w:r w:rsidRPr="002F3221">
        <w:rPr>
          <w:rFonts w:ascii="Arial" w:hAnsi="Arial" w:cs="Arial"/>
          <w:color w:val="000000" w:themeColor="text1"/>
          <w:sz w:val="20"/>
        </w:rPr>
        <w:t xml:space="preserve"> </w:t>
      </w:r>
      <w:r w:rsidR="00991345" w:rsidRPr="002F3221">
        <w:rPr>
          <w:rFonts w:ascii="Arial" w:hAnsi="Arial" w:cs="Arial"/>
          <w:color w:val="000000" w:themeColor="text1"/>
          <w:sz w:val="20"/>
        </w:rPr>
        <w:t>meses</w:t>
      </w:r>
      <w:r w:rsidRPr="002F3221">
        <w:rPr>
          <w:rFonts w:ascii="Arial" w:hAnsi="Arial" w:cs="Arial"/>
          <w:bCs/>
          <w:color w:val="000000" w:themeColor="text1"/>
          <w:sz w:val="20"/>
          <w:szCs w:val="20"/>
        </w:rPr>
        <w:t>,</w:t>
      </w:r>
      <w:r w:rsidRPr="002F3221">
        <w:rPr>
          <w:rFonts w:ascii="Arial" w:hAnsi="Arial" w:cs="Arial"/>
          <w:color w:val="000000" w:themeColor="text1"/>
          <w:sz w:val="20"/>
        </w:rPr>
        <w:t xml:space="preserve"> contados do recebimento definitivo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7B3DC9">
      <w:pPr>
        <w:snapToGrid w:val="0"/>
        <w:spacing w:after="80" w:line="240" w:lineRule="auto"/>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9A5E8E" w:rsidRPr="009A5E8E">
        <w:rPr>
          <w:rFonts w:ascii="Arial" w:hAnsi="Arial" w:cs="Arial"/>
          <w:b/>
          <w:bCs/>
          <w:sz w:val="20"/>
          <w:szCs w:val="20"/>
        </w:rPr>
        <w:t>9.2.2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w:t>
      </w:r>
      <w:r w:rsidR="007B3DC9">
        <w:rPr>
          <w:rFonts w:ascii="Arial" w:hAnsi="Arial" w:cs="Arial"/>
          <w:color w:val="000000"/>
          <w:sz w:val="20"/>
        </w:rPr>
        <w:t>d</w:t>
      </w:r>
      <w:r w:rsidR="00C70E25">
        <w:rPr>
          <w:rFonts w:ascii="Arial" w:hAnsi="Arial" w:cs="Arial"/>
          <w:color w:val="000000"/>
          <w:sz w:val="20"/>
        </w:rPr>
        <w:t>o</w:t>
      </w:r>
      <w:r w:rsidRPr="00821B2C">
        <w:rPr>
          <w:rFonts w:ascii="Arial" w:hAnsi="Arial" w:cs="Arial"/>
          <w:color w:val="000000"/>
          <w:sz w:val="20"/>
        </w:rPr>
        <w:t xml:space="preserve">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9A5E8E" w:rsidRPr="009A5E8E">
        <w:rPr>
          <w:rFonts w:ascii="Arial" w:hAnsi="Arial" w:cs="Arial"/>
          <w:b/>
          <w:bCs/>
          <w:sz w:val="20"/>
          <w:szCs w:val="20"/>
        </w:rPr>
        <w:t>9.2</w:t>
      </w:r>
      <w:r w:rsidR="00C7716B">
        <w:fldChar w:fldCharType="end"/>
      </w:r>
      <w:r w:rsidRPr="00821B2C">
        <w:rPr>
          <w:rFonts w:ascii="Arial" w:hAnsi="Arial" w:cs="Arial"/>
          <w:bCs/>
          <w:color w:val="000000"/>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Se a proposta ou lance vencedor for desclassificado, o Pregoeiro examinará a proposta ou lance subsequente, e assim sucessivamente, na ordem de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r w:rsidR="009A5E8E">
        <w:rPr>
          <w:rFonts w:ascii="Arial" w:hAnsi="Arial" w:cs="Arial"/>
          <w:b/>
          <w:bCs/>
          <w:sz w:val="20"/>
          <w:szCs w:val="20"/>
        </w:rPr>
        <w:t>8</w:t>
      </w:r>
      <w:r w:rsidR="0014486D" w:rsidRPr="00821B2C">
        <w:rPr>
          <w:rFonts w:ascii="Arial" w:hAnsi="Arial" w:cs="Arial"/>
          <w:b/>
          <w:bCs/>
          <w:sz w:val="20"/>
          <w:szCs w:val="20"/>
        </w:rPr>
        <w:fldChar w:fldCharType="end"/>
      </w:r>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9A5E8E">
        <w:t>8.1</w:t>
      </w:r>
      <w:r w:rsidR="00C7716B">
        <w:fldChar w:fldCharType="end"/>
      </w:r>
      <w:r w:rsidRPr="00821B2C">
        <w:rPr>
          <w:rFonts w:ascii="Arial" w:hAnsi="Arial" w:cs="Arial"/>
          <w:bCs/>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657CB1" w:rsidRDefault="000D02FF" w:rsidP="007B3DC9">
      <w:pPr>
        <w:numPr>
          <w:ilvl w:val="1"/>
          <w:numId w:val="4"/>
        </w:numPr>
        <w:snapToGrid w:val="0"/>
        <w:spacing w:after="80" w:line="240" w:lineRule="auto"/>
        <w:ind w:left="0" w:right="-2" w:firstLine="0"/>
        <w:rPr>
          <w:rFonts w:ascii="Arial" w:hAnsi="Arial" w:cs="Arial"/>
          <w:color w:val="FF0000"/>
        </w:rPr>
      </w:pPr>
      <w:bookmarkStart w:id="9" w:name="_Ref9528296"/>
      <w:proofErr w:type="gramStart"/>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9A5E8E" w:rsidRPr="009A5E8E">
        <w:rPr>
          <w:rFonts w:ascii="Arial" w:hAnsi="Arial" w:cs="Arial"/>
          <w:b/>
          <w:sz w:val="20"/>
        </w:rPr>
        <w:t>9.2.2</w:t>
      </w:r>
      <w:r w:rsidR="00C7716B">
        <w:fldChar w:fldCharType="end"/>
      </w:r>
      <w:r w:rsidRPr="00821B2C">
        <w:rPr>
          <w:rFonts w:ascii="Arial" w:hAnsi="Arial" w:cs="Arial"/>
          <w:sz w:val="20"/>
        </w:rPr>
        <w:t xml:space="preserve">, </w:t>
      </w:r>
      <w:r w:rsidR="007B3DC9">
        <w:rPr>
          <w:rFonts w:ascii="Arial" w:hAnsi="Arial" w:cs="Arial"/>
          <w:sz w:val="20"/>
        </w:rPr>
        <w:t xml:space="preserve">quando solicitada, </w:t>
      </w:r>
      <w:r w:rsidRPr="00821B2C">
        <w:rPr>
          <w:rFonts w:ascii="Arial" w:hAnsi="Arial" w:cs="Arial"/>
          <w:sz w:val="20"/>
        </w:rPr>
        <w:t>deverá ser encaminhada em envelope fechado e identificado com dados da empresa e do pregão eletrônico, no prazo máximo de 02(dois) dias úteis, contados a partir da declaração dos vencedores no sistema, ao protocolo do Município de Pinheiro Machado</w:t>
      </w:r>
      <w:r w:rsidR="00D54CA0">
        <w:rPr>
          <w:rFonts w:ascii="Arial" w:hAnsi="Arial" w:cs="Arial"/>
          <w:sz w:val="20"/>
        </w:rPr>
        <w:t xml:space="preserve">, </w:t>
      </w:r>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DC3C15">
        <w:rPr>
          <w:rFonts w:ascii="Arial" w:hAnsi="Arial" w:cs="Arial"/>
          <w:sz w:val="20"/>
        </w:rPr>
        <w:t>164/2022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proofErr w:type="gramEnd"/>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1</w:t>
      </w:r>
      <w:r w:rsidR="007955A4">
        <w:rPr>
          <w:rFonts w:ascii="Arial" w:hAnsi="Arial" w:cs="Arial"/>
          <w:sz w:val="20"/>
          <w:szCs w:val="20"/>
        </w:rPr>
        <w:t>0</w:t>
      </w:r>
      <w:r w:rsidR="00AA7021" w:rsidRPr="00821B2C">
        <w:rPr>
          <w:rFonts w:ascii="Arial" w:hAnsi="Arial" w:cs="Arial"/>
          <w:sz w:val="20"/>
          <w:szCs w:val="20"/>
        </w:rPr>
        <w:t>.1 Os Documentos de Habilitação deverão ser enviados e também marcados/informados em campo próprio, exclusivamente por meio do Sistema Eletrônico até as 0</w:t>
      </w:r>
      <w:r w:rsidR="00A77E86">
        <w:rPr>
          <w:rFonts w:ascii="Arial" w:hAnsi="Arial" w:cs="Arial"/>
          <w:sz w:val="20"/>
          <w:szCs w:val="20"/>
        </w:rPr>
        <w:t>8</w:t>
      </w:r>
      <w:r w:rsidR="00AA7021" w:rsidRPr="00821B2C">
        <w:rPr>
          <w:rFonts w:ascii="Arial" w:hAnsi="Arial" w:cs="Arial"/>
          <w:sz w:val="20"/>
          <w:szCs w:val="20"/>
        </w:rPr>
        <w:t xml:space="preserve">h59min do dia </w:t>
      </w:r>
      <w:r w:rsidR="00FF0CCE">
        <w:rPr>
          <w:rFonts w:ascii="Arial" w:hAnsi="Arial" w:cs="Arial"/>
          <w:color w:val="000000" w:themeColor="text1"/>
          <w:sz w:val="20"/>
          <w:szCs w:val="20"/>
        </w:rPr>
        <w:t>1</w:t>
      </w:r>
      <w:r w:rsidR="00DD2EBB">
        <w:rPr>
          <w:rFonts w:ascii="Arial" w:hAnsi="Arial" w:cs="Arial"/>
          <w:color w:val="000000" w:themeColor="text1"/>
          <w:sz w:val="20"/>
          <w:szCs w:val="20"/>
        </w:rPr>
        <w:t>5</w:t>
      </w:r>
      <w:r w:rsidR="00D54CA0">
        <w:rPr>
          <w:rFonts w:ascii="Arial" w:hAnsi="Arial" w:cs="Arial"/>
          <w:color w:val="000000" w:themeColor="text1"/>
          <w:sz w:val="20"/>
          <w:szCs w:val="20"/>
        </w:rPr>
        <w:t>/08</w:t>
      </w:r>
      <w:r w:rsidR="00C70E25">
        <w:rPr>
          <w:rFonts w:ascii="Arial" w:hAnsi="Arial" w:cs="Arial"/>
          <w:color w:val="000000" w:themeColor="text1"/>
          <w:sz w:val="20"/>
          <w:szCs w:val="20"/>
        </w:rPr>
        <w:t>/2022</w:t>
      </w:r>
      <w:r w:rsidR="00AA7021" w:rsidRPr="00430167">
        <w:rPr>
          <w:rFonts w:ascii="Arial" w:hAnsi="Arial" w:cs="Arial"/>
          <w:color w:val="000000" w:themeColor="text1"/>
          <w:sz w:val="20"/>
          <w:szCs w:val="20"/>
        </w:rPr>
        <w:t xml:space="preserve">, conforme </w:t>
      </w:r>
      <w:r w:rsidR="00AA7021" w:rsidRPr="00821B2C">
        <w:rPr>
          <w:rFonts w:ascii="Arial" w:hAnsi="Arial" w:cs="Arial"/>
          <w:sz w:val="20"/>
          <w:szCs w:val="20"/>
        </w:rPr>
        <w:t>segue:</w:t>
      </w:r>
    </w:p>
    <w:p w:rsidR="000D02FF"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7B3DC9">
      <w:pPr>
        <w:snapToGrid w:val="0"/>
        <w:spacing w:after="80" w:line="240" w:lineRule="auto"/>
        <w:ind w:right="-2"/>
        <w:rPr>
          <w:rFonts w:ascii="Arial" w:hAnsi="Arial" w:cs="Arial"/>
          <w:sz w:val="20"/>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lastRenderedPageBreak/>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7B3DC9">
      <w:pPr>
        <w:snapToGrid w:val="0"/>
        <w:spacing w:after="80" w:line="240" w:lineRule="auto"/>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7B3DC9">
      <w:pPr>
        <w:numPr>
          <w:ilvl w:val="2"/>
          <w:numId w:val="4"/>
        </w:numPr>
        <w:snapToGrid w:val="0"/>
        <w:spacing w:after="80" w:line="240" w:lineRule="auto"/>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9A5E8E" w:rsidRPr="009A5E8E">
        <w:rPr>
          <w:rFonts w:ascii="Arial" w:hAnsi="Arial" w:cs="Arial"/>
          <w:b/>
          <w:sz w:val="20"/>
        </w:rPr>
        <w:t>9.10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7B3DC9">
      <w:pPr>
        <w:numPr>
          <w:ilvl w:val="2"/>
          <w:numId w:val="4"/>
        </w:numPr>
        <w:snapToGrid w:val="0"/>
        <w:spacing w:after="80" w:line="240" w:lineRule="auto"/>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7B3DC9">
      <w:pPr>
        <w:numPr>
          <w:ilvl w:val="1"/>
          <w:numId w:val="4"/>
        </w:numPr>
        <w:snapToGrid w:val="0"/>
        <w:spacing w:after="80" w:line="240" w:lineRule="auto"/>
        <w:ind w:left="0"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9A5E8E" w:rsidRPr="009A5E8E">
        <w:rPr>
          <w:rFonts w:ascii="Arial" w:hAnsi="Arial" w:cs="Arial"/>
          <w:b/>
          <w:bCs/>
          <w:sz w:val="18"/>
          <w:szCs w:val="18"/>
        </w:rPr>
        <w:t>11.1.3</w:t>
      </w:r>
      <w:r w:rsidR="00C7716B" w:rsidRPr="003B7897">
        <w:rPr>
          <w:sz w:val="18"/>
          <w:szCs w:val="18"/>
        </w:rPr>
        <w:fldChar w:fldCharType="end"/>
      </w:r>
      <w:r w:rsidRPr="003B7897">
        <w:rPr>
          <w:rFonts w:ascii="Arial" w:hAnsi="Arial" w:cs="Arial"/>
          <w:bCs/>
          <w:color w:val="000000"/>
          <w:sz w:val="18"/>
          <w:szCs w:val="18"/>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b/>
          <w:color w:val="000000"/>
          <w:sz w:val="20"/>
        </w:rPr>
      </w:pPr>
      <w:r w:rsidRPr="00821B2C">
        <w:rPr>
          <w:rFonts w:ascii="Arial" w:hAnsi="Arial" w:cs="Arial"/>
          <w:color w:val="000000"/>
          <w:sz w:val="20"/>
        </w:rPr>
        <w:lastRenderedPageBreak/>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9A5E8E" w:rsidRPr="009A5E8E">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A33666">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7B3DC9">
      <w:pPr>
        <w:numPr>
          <w:ilvl w:val="1"/>
          <w:numId w:val="4"/>
        </w:numPr>
        <w:snapToGrid w:val="0"/>
        <w:spacing w:line="240" w:lineRule="auto"/>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lastRenderedPageBreak/>
        <w:t xml:space="preserve"> ANEXO IV – Modelo de Declaração de Enquadramento como ME/EPP;</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VI – Minuta de Contrato.</w:t>
      </w:r>
    </w:p>
    <w:p w:rsidR="00966A04" w:rsidRDefault="00966A04" w:rsidP="00A33666">
      <w:pPr>
        <w:spacing w:before="240" w:after="240"/>
        <w:ind w:right="-2" w:firstLine="709"/>
        <w:jc w:val="right"/>
        <w:rPr>
          <w:rFonts w:ascii="Arial" w:hAnsi="Arial" w:cs="Arial"/>
          <w:color w:val="000000"/>
          <w:sz w:val="20"/>
        </w:rPr>
      </w:pPr>
    </w:p>
    <w:p w:rsidR="00966A04" w:rsidRDefault="00966A04" w:rsidP="00A33666">
      <w:pPr>
        <w:spacing w:before="240" w:after="240"/>
        <w:ind w:right="-2" w:firstLine="709"/>
        <w:jc w:val="right"/>
        <w:rPr>
          <w:rFonts w:ascii="Arial" w:hAnsi="Arial" w:cs="Arial"/>
          <w:color w:val="000000"/>
          <w:sz w:val="20"/>
        </w:rPr>
      </w:pPr>
    </w:p>
    <w:p w:rsidR="000D02FF" w:rsidRDefault="001F43CB" w:rsidP="00A33666">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FF0CCE">
        <w:rPr>
          <w:rFonts w:ascii="Arial" w:hAnsi="Arial" w:cs="Arial"/>
          <w:color w:val="000000"/>
          <w:sz w:val="20"/>
        </w:rPr>
        <w:t>0</w:t>
      </w:r>
      <w:r w:rsidR="00DD2EBB">
        <w:rPr>
          <w:rFonts w:ascii="Arial" w:hAnsi="Arial" w:cs="Arial"/>
          <w:color w:val="000000"/>
          <w:sz w:val="20"/>
        </w:rPr>
        <w:t>3</w:t>
      </w:r>
      <w:r w:rsidR="00FF0CCE">
        <w:rPr>
          <w:rFonts w:ascii="Arial" w:hAnsi="Arial" w:cs="Arial"/>
          <w:color w:val="000000"/>
          <w:sz w:val="20"/>
        </w:rPr>
        <w:t xml:space="preserve"> de agosto</w:t>
      </w:r>
      <w:r w:rsidR="007B3DC9">
        <w:rPr>
          <w:rFonts w:ascii="Arial" w:hAnsi="Arial" w:cs="Arial"/>
          <w:color w:val="000000"/>
          <w:sz w:val="20"/>
        </w:rPr>
        <w:t xml:space="preserve"> de 2022</w:t>
      </w:r>
      <w:r w:rsidR="000D02FF" w:rsidRPr="00821B2C">
        <w:rPr>
          <w:rFonts w:ascii="Arial" w:hAnsi="Arial" w:cs="Arial"/>
          <w:color w:val="000000"/>
          <w:sz w:val="20"/>
        </w:rPr>
        <w:t>.</w:t>
      </w:r>
    </w:p>
    <w:p w:rsidR="00734E3C" w:rsidRDefault="00734E3C" w:rsidP="00A33666">
      <w:pPr>
        <w:spacing w:before="240" w:after="240"/>
        <w:ind w:right="-2" w:firstLine="709"/>
        <w:jc w:val="right"/>
        <w:rPr>
          <w:rFonts w:ascii="Arial" w:hAnsi="Arial" w:cs="Arial"/>
          <w:color w:val="000000"/>
          <w:sz w:val="20"/>
        </w:rPr>
      </w:pPr>
    </w:p>
    <w:p w:rsidR="000639CF" w:rsidRDefault="000639CF" w:rsidP="00A33666">
      <w:pPr>
        <w:spacing w:before="240" w:after="240"/>
        <w:ind w:right="-2" w:firstLine="709"/>
        <w:jc w:val="right"/>
        <w:rPr>
          <w:rFonts w:ascii="Arial" w:hAnsi="Arial" w:cs="Arial"/>
          <w:color w:val="000000"/>
          <w:sz w:val="20"/>
        </w:rPr>
      </w:pPr>
    </w:p>
    <w:p w:rsidR="00734E3C" w:rsidRPr="00821B2C" w:rsidRDefault="00734E3C" w:rsidP="00A33666">
      <w:pPr>
        <w:spacing w:before="240" w:after="240"/>
        <w:ind w:right="-2" w:firstLine="709"/>
        <w:jc w:val="right"/>
        <w:rPr>
          <w:rFonts w:ascii="Arial" w:hAnsi="Arial" w:cs="Arial"/>
          <w:color w:val="000000"/>
          <w:sz w:val="20"/>
        </w:rPr>
      </w:pPr>
    </w:p>
    <w:p w:rsidR="000D02FF"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A33666">
      <w:pPr>
        <w:spacing w:line="240" w:lineRule="auto"/>
        <w:ind w:right="-2"/>
        <w:jc w:val="center"/>
        <w:rPr>
          <w:rFonts w:ascii="Arial" w:hAnsi="Arial" w:cs="Arial"/>
          <w:b/>
          <w:color w:val="000000"/>
          <w:sz w:val="20"/>
        </w:rPr>
      </w:pPr>
    </w:p>
    <w:p w:rsidR="00134BED" w:rsidRDefault="00134BED" w:rsidP="00A33666">
      <w:pPr>
        <w:spacing w:line="240" w:lineRule="auto"/>
        <w:ind w:right="-2"/>
        <w:jc w:val="center"/>
        <w:rPr>
          <w:rFonts w:ascii="Arial" w:hAnsi="Arial" w:cs="Arial"/>
          <w:b/>
          <w:color w:val="000000"/>
          <w:sz w:val="20"/>
        </w:rPr>
      </w:pPr>
    </w:p>
    <w:p w:rsidR="00734E3C" w:rsidRDefault="00734E3C" w:rsidP="00A33666">
      <w:pPr>
        <w:spacing w:line="240" w:lineRule="auto"/>
        <w:ind w:right="-2"/>
        <w:jc w:val="center"/>
        <w:rPr>
          <w:rFonts w:ascii="Arial" w:hAnsi="Arial" w:cs="Arial"/>
          <w:b/>
          <w:color w:val="000000"/>
          <w:sz w:val="20"/>
        </w:rPr>
      </w:pPr>
    </w:p>
    <w:p w:rsidR="00734E3C" w:rsidRPr="00821B2C" w:rsidRDefault="00734E3C"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A33666">
      <w:pPr>
        <w:spacing w:line="240" w:lineRule="auto"/>
        <w:ind w:right="-2"/>
        <w:jc w:val="center"/>
        <w:rPr>
          <w:rFonts w:ascii="Arial" w:hAnsi="Arial" w:cs="Arial"/>
          <w:sz w:val="20"/>
        </w:rPr>
      </w:pPr>
      <w:r w:rsidRPr="00821B2C">
        <w:rPr>
          <w:rFonts w:ascii="Arial" w:hAnsi="Arial" w:cs="Arial"/>
          <w:b/>
          <w:color w:val="000000"/>
          <w:sz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AB7C16" w:rsidRDefault="000D02FF" w:rsidP="00A33666">
            <w:pPr>
              <w:spacing w:line="240" w:lineRule="auto"/>
              <w:ind w:right="-2"/>
              <w:jc w:val="center"/>
              <w:rPr>
                <w:rFonts w:ascii="Arial" w:hAnsi="Arial" w:cs="Arial"/>
              </w:rPr>
            </w:pPr>
            <w:r w:rsidRPr="00821B2C">
              <w:rPr>
                <w:rFonts w:ascii="Arial" w:hAnsi="Arial" w:cs="Arial"/>
              </w:rPr>
              <w:br w:type="page"/>
            </w:r>
          </w:p>
          <w:p w:rsidR="00AB7C16" w:rsidRDefault="00AB7C16" w:rsidP="00A33666">
            <w:pPr>
              <w:spacing w:line="240" w:lineRule="auto"/>
              <w:ind w:right="-2"/>
              <w:jc w:val="center"/>
              <w:rPr>
                <w:rFonts w:ascii="Arial" w:hAnsi="Arial" w:cs="Arial"/>
              </w:rPr>
            </w:pPr>
          </w:p>
          <w:p w:rsidR="007955A4" w:rsidRDefault="007955A4"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4855C6" w:rsidRDefault="004855C6" w:rsidP="00A33666">
            <w:pPr>
              <w:spacing w:line="240" w:lineRule="auto"/>
              <w:ind w:right="-2"/>
              <w:jc w:val="center"/>
              <w:rPr>
                <w:rFonts w:ascii="Arial" w:hAnsi="Arial" w:cs="Arial"/>
              </w:rPr>
            </w:pPr>
          </w:p>
          <w:p w:rsidR="00B10D17" w:rsidRDefault="00B10D17" w:rsidP="00A33666">
            <w:pPr>
              <w:spacing w:line="240" w:lineRule="auto"/>
              <w:ind w:right="-2"/>
              <w:jc w:val="center"/>
              <w:rPr>
                <w:rFonts w:ascii="Arial" w:hAnsi="Arial" w:cs="Arial"/>
              </w:rPr>
            </w:pPr>
          </w:p>
          <w:p w:rsidR="009A5E8E" w:rsidRDefault="009A5E8E" w:rsidP="00A33666">
            <w:pPr>
              <w:spacing w:line="240" w:lineRule="auto"/>
              <w:ind w:right="-2"/>
              <w:jc w:val="center"/>
              <w:rPr>
                <w:rFonts w:ascii="Arial" w:hAnsi="Arial" w:cs="Arial"/>
              </w:rPr>
            </w:pPr>
          </w:p>
          <w:p w:rsidR="000D02FF" w:rsidRPr="00672013" w:rsidRDefault="000D02FF" w:rsidP="00672013">
            <w:pPr>
              <w:spacing w:line="240" w:lineRule="auto"/>
              <w:ind w:right="-2"/>
              <w:jc w:val="center"/>
              <w:rPr>
                <w:rFonts w:ascii="Arial" w:hAnsi="Arial" w:cs="Arial"/>
                <w:sz w:val="20"/>
                <w:szCs w:val="20"/>
              </w:rPr>
            </w:pPr>
            <w:r w:rsidRPr="00672013">
              <w:rPr>
                <w:rFonts w:ascii="Arial" w:hAnsi="Arial" w:cs="Arial"/>
                <w:b/>
                <w:sz w:val="20"/>
                <w:szCs w:val="20"/>
              </w:rPr>
              <w:lastRenderedPageBreak/>
              <w:t>ANEXO I</w:t>
            </w:r>
            <w:r w:rsidR="00672013">
              <w:rPr>
                <w:rFonts w:ascii="Arial" w:hAnsi="Arial" w:cs="Arial"/>
                <w:b/>
                <w:sz w:val="20"/>
                <w:szCs w:val="20"/>
              </w:rPr>
              <w:t xml:space="preserve"> - </w:t>
            </w:r>
            <w:r w:rsidRPr="00672013">
              <w:rPr>
                <w:rFonts w:ascii="Arial" w:hAnsi="Arial" w:cs="Arial"/>
                <w:b/>
                <w:sz w:val="20"/>
                <w:szCs w:val="20"/>
              </w:rPr>
              <w:t>TERMO DE REFERÊNCIA</w:t>
            </w:r>
          </w:p>
        </w:tc>
      </w:tr>
    </w:tbl>
    <w:p w:rsidR="00843577" w:rsidRPr="00821B2C" w:rsidRDefault="00843577"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Default="00D12D42" w:rsidP="00403C1E">
      <w:pPr>
        <w:autoSpaceDE w:val="0"/>
        <w:autoSpaceDN w:val="0"/>
        <w:adjustRightInd w:val="0"/>
        <w:spacing w:line="240" w:lineRule="auto"/>
        <w:ind w:right="-2"/>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w:t>
      </w:r>
      <w:proofErr w:type="gramEnd"/>
      <w:r w:rsidRPr="00B64C39">
        <w:rPr>
          <w:rFonts w:ascii="Arial" w:hAnsi="Arial" w:cs="Arial"/>
          <w:color w:val="000000" w:themeColor="text1"/>
          <w:sz w:val="20"/>
          <w:szCs w:val="20"/>
        </w:rPr>
        <w:t xml:space="preserve"> </w:t>
      </w:r>
      <w:r w:rsidR="000C00D2" w:rsidRPr="00B64C39">
        <w:rPr>
          <w:rFonts w:ascii="Arial" w:hAnsi="Arial" w:cs="Arial"/>
          <w:color w:val="000000" w:themeColor="text1"/>
          <w:sz w:val="20"/>
          <w:szCs w:val="20"/>
        </w:rPr>
        <w:t>de</w:t>
      </w:r>
      <w:r w:rsidR="0023058E">
        <w:rPr>
          <w:rFonts w:ascii="Arial" w:hAnsi="Arial" w:cs="Arial"/>
          <w:color w:val="000000" w:themeColor="text1"/>
          <w:sz w:val="20"/>
          <w:szCs w:val="20"/>
        </w:rPr>
        <w:t xml:space="preserve"> </w:t>
      </w:r>
      <w:r w:rsidR="00DC3C15">
        <w:rPr>
          <w:rFonts w:ascii="Arial" w:hAnsi="Arial" w:cs="Arial"/>
          <w:color w:val="000000" w:themeColor="text1"/>
          <w:sz w:val="20"/>
          <w:szCs w:val="20"/>
        </w:rPr>
        <w:t>produtos para a padaria comunitária</w:t>
      </w:r>
      <w:r w:rsidR="0023058E">
        <w:rPr>
          <w:rFonts w:ascii="Arial" w:hAnsi="Arial" w:cs="Arial"/>
          <w:color w:val="000000" w:themeColor="text1"/>
          <w:sz w:val="20"/>
          <w:szCs w:val="20"/>
        </w:rPr>
        <w:t>.</w:t>
      </w:r>
      <w:r w:rsidRPr="00821B2C">
        <w:rPr>
          <w:rFonts w:ascii="Arial" w:hAnsi="Arial" w:cs="Arial"/>
          <w:color w:val="000000" w:themeColor="text1"/>
          <w:sz w:val="20"/>
          <w:szCs w:val="20"/>
        </w:rPr>
        <w:t xml:space="preserve"> </w:t>
      </w:r>
    </w:p>
    <w:p w:rsidR="001E6354" w:rsidRDefault="001E6354"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2E375B" w:rsidRDefault="00D12D42" w:rsidP="0026482E">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w:t>
      </w:r>
      <w:r w:rsidR="0026482E">
        <w:rPr>
          <w:rFonts w:ascii="Arial" w:hAnsi="Arial" w:cs="Arial"/>
          <w:color w:val="000000"/>
          <w:sz w:val="20"/>
          <w:szCs w:val="20"/>
        </w:rPr>
        <w:t>manter o funcionamento da padaria comunitária</w:t>
      </w:r>
      <w:r w:rsidR="002E375B" w:rsidRPr="002E375B">
        <w:rPr>
          <w:rFonts w:ascii="Arial" w:hAnsi="Arial" w:cs="Arial"/>
          <w:color w:val="000000"/>
          <w:sz w:val="20"/>
          <w:szCs w:val="20"/>
        </w:rPr>
        <w:t xml:space="preserve">, devendo se proceder a entrega </w:t>
      </w:r>
      <w:r w:rsidR="0026482E">
        <w:rPr>
          <w:rFonts w:ascii="Arial" w:hAnsi="Arial" w:cs="Arial"/>
          <w:color w:val="000000"/>
          <w:sz w:val="20"/>
          <w:szCs w:val="20"/>
        </w:rPr>
        <w:t>06 etapas, sendo uma por mês</w:t>
      </w:r>
      <w:r w:rsidR="002E375B" w:rsidRPr="002E375B">
        <w:rPr>
          <w:rFonts w:ascii="Arial" w:hAnsi="Arial" w:cs="Arial"/>
          <w:color w:val="000000"/>
          <w:sz w:val="20"/>
          <w:szCs w:val="20"/>
        </w:rPr>
        <w:t>.</w:t>
      </w:r>
    </w:p>
    <w:p w:rsidR="003B7897" w:rsidRDefault="003B7897" w:rsidP="00A33666">
      <w:pPr>
        <w:autoSpaceDE w:val="0"/>
        <w:autoSpaceDN w:val="0"/>
        <w:adjustRightInd w:val="0"/>
        <w:spacing w:line="240" w:lineRule="auto"/>
        <w:ind w:right="-2"/>
        <w:rPr>
          <w:rFonts w:ascii="Arial" w:eastAsia="Times New Roman" w:hAnsi="Arial" w:cs="Arial"/>
          <w:b/>
          <w:sz w:val="20"/>
          <w:szCs w:val="20"/>
          <w:lang w:eastAsia="pt-BR"/>
        </w:rPr>
      </w:pPr>
    </w:p>
    <w:p w:rsidR="00C23869" w:rsidRDefault="00312315" w:rsidP="00A33666">
      <w:pPr>
        <w:autoSpaceDE w:val="0"/>
        <w:autoSpaceDN w:val="0"/>
        <w:adjustRightInd w:val="0"/>
        <w:spacing w:line="240" w:lineRule="auto"/>
        <w:ind w:right="-2"/>
        <w:rPr>
          <w:rFonts w:ascii="Arial" w:hAnsi="Arial" w:cs="Arial"/>
          <w:b/>
          <w:bCs/>
          <w:sz w:val="20"/>
          <w:szCs w:val="20"/>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DA DESCRIÇÃO E DO</w:t>
      </w:r>
      <w:r w:rsidR="003B7897">
        <w:rPr>
          <w:rFonts w:ascii="Arial" w:eastAsia="Times New Roman" w:hAnsi="Arial" w:cs="Arial"/>
          <w:b/>
          <w:sz w:val="20"/>
          <w:szCs w:val="20"/>
          <w:lang w:eastAsia="pt-BR"/>
        </w:rPr>
        <w:t>S</w:t>
      </w:r>
      <w:r w:rsidR="00560401" w:rsidRPr="00821B2C">
        <w:rPr>
          <w:rFonts w:ascii="Arial" w:eastAsia="Times New Roman" w:hAnsi="Arial" w:cs="Arial"/>
          <w:b/>
          <w:sz w:val="20"/>
          <w:szCs w:val="20"/>
          <w:lang w:eastAsia="pt-BR"/>
        </w:rPr>
        <w:t xml:space="preserve"> </w:t>
      </w:r>
      <w:r w:rsidR="00560401" w:rsidRPr="00821B2C">
        <w:rPr>
          <w:rFonts w:ascii="Arial" w:hAnsi="Arial" w:cs="Arial"/>
          <w:b/>
          <w:bCs/>
          <w:sz w:val="20"/>
          <w:szCs w:val="20"/>
        </w:rPr>
        <w:t>PREÇOS DE REFERÊNCIA</w:t>
      </w:r>
      <w:r w:rsidR="003B7897">
        <w:rPr>
          <w:rFonts w:ascii="Arial" w:hAnsi="Arial" w:cs="Arial"/>
          <w:b/>
          <w:bCs/>
          <w:sz w:val="20"/>
          <w:szCs w:val="20"/>
        </w:rPr>
        <w:t xml:space="preserve"> </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044"/>
        <w:gridCol w:w="1350"/>
        <w:gridCol w:w="989"/>
        <w:gridCol w:w="1237"/>
      </w:tblGrid>
      <w:tr w:rsidR="00577952" w:rsidRPr="00821B2C" w:rsidTr="00F44210">
        <w:tc>
          <w:tcPr>
            <w:tcW w:w="692" w:type="dxa"/>
            <w:shd w:val="clear" w:color="auto" w:fill="auto"/>
          </w:tcPr>
          <w:p w:rsidR="00577952" w:rsidRPr="001E6354" w:rsidRDefault="00577952" w:rsidP="00A33666">
            <w:pPr>
              <w:ind w:right="-2"/>
              <w:jc w:val="center"/>
              <w:rPr>
                <w:rFonts w:ascii="Arial" w:hAnsi="Arial" w:cs="Arial"/>
                <w:b/>
                <w:sz w:val="20"/>
                <w:szCs w:val="20"/>
              </w:rPr>
            </w:pPr>
            <w:r w:rsidRPr="001E6354">
              <w:rPr>
                <w:rFonts w:ascii="Arial" w:hAnsi="Arial" w:cs="Arial"/>
                <w:b/>
                <w:sz w:val="20"/>
                <w:szCs w:val="20"/>
              </w:rPr>
              <w:t>ITEM</w:t>
            </w:r>
          </w:p>
        </w:tc>
        <w:tc>
          <w:tcPr>
            <w:tcW w:w="6044" w:type="dxa"/>
            <w:shd w:val="clear" w:color="auto" w:fill="auto"/>
          </w:tcPr>
          <w:p w:rsidR="00577952" w:rsidRPr="001E6354" w:rsidRDefault="00577952" w:rsidP="002B2DAB">
            <w:pPr>
              <w:ind w:right="-2"/>
              <w:jc w:val="center"/>
              <w:rPr>
                <w:rFonts w:ascii="Arial" w:hAnsi="Arial" w:cs="Arial"/>
                <w:b/>
                <w:sz w:val="20"/>
                <w:szCs w:val="20"/>
              </w:rPr>
            </w:pPr>
            <w:r w:rsidRPr="001E6354">
              <w:rPr>
                <w:rFonts w:ascii="Arial" w:hAnsi="Arial" w:cs="Arial"/>
                <w:b/>
                <w:sz w:val="20"/>
                <w:szCs w:val="20"/>
              </w:rPr>
              <w:t>DESCRIÇÃO</w:t>
            </w:r>
          </w:p>
        </w:tc>
        <w:tc>
          <w:tcPr>
            <w:tcW w:w="1350" w:type="dxa"/>
            <w:shd w:val="clear" w:color="auto" w:fill="auto"/>
          </w:tcPr>
          <w:p w:rsidR="00577952" w:rsidRPr="001E6354" w:rsidRDefault="00577952" w:rsidP="00A33666">
            <w:pPr>
              <w:ind w:right="-2"/>
              <w:jc w:val="center"/>
              <w:rPr>
                <w:rFonts w:ascii="Arial" w:hAnsi="Arial" w:cs="Arial"/>
                <w:b/>
                <w:sz w:val="20"/>
                <w:szCs w:val="20"/>
              </w:rPr>
            </w:pPr>
            <w:r w:rsidRPr="001E6354">
              <w:rPr>
                <w:rFonts w:ascii="Arial" w:hAnsi="Arial" w:cs="Arial"/>
                <w:b/>
                <w:sz w:val="20"/>
                <w:szCs w:val="20"/>
              </w:rPr>
              <w:t>UNID.</w:t>
            </w:r>
          </w:p>
        </w:tc>
        <w:tc>
          <w:tcPr>
            <w:tcW w:w="989" w:type="dxa"/>
            <w:shd w:val="clear" w:color="auto" w:fill="auto"/>
          </w:tcPr>
          <w:p w:rsidR="00577952" w:rsidRPr="001E6354" w:rsidRDefault="00577952" w:rsidP="00A33666">
            <w:pPr>
              <w:ind w:right="-2"/>
              <w:jc w:val="center"/>
              <w:rPr>
                <w:rFonts w:ascii="Arial" w:hAnsi="Arial" w:cs="Arial"/>
                <w:b/>
                <w:sz w:val="20"/>
                <w:szCs w:val="20"/>
              </w:rPr>
            </w:pPr>
            <w:r w:rsidRPr="001E6354">
              <w:rPr>
                <w:rFonts w:ascii="Arial" w:hAnsi="Arial" w:cs="Arial"/>
                <w:b/>
                <w:sz w:val="20"/>
                <w:szCs w:val="20"/>
              </w:rPr>
              <w:t>QUANT.</w:t>
            </w:r>
          </w:p>
        </w:tc>
        <w:tc>
          <w:tcPr>
            <w:tcW w:w="1237" w:type="dxa"/>
          </w:tcPr>
          <w:p w:rsidR="00577952" w:rsidRPr="001E6354" w:rsidRDefault="00577952" w:rsidP="00A33666">
            <w:pPr>
              <w:ind w:right="-2"/>
              <w:jc w:val="center"/>
              <w:rPr>
                <w:rFonts w:ascii="Arial" w:hAnsi="Arial" w:cs="Arial"/>
                <w:b/>
                <w:sz w:val="20"/>
                <w:szCs w:val="20"/>
              </w:rPr>
            </w:pPr>
            <w:r>
              <w:rPr>
                <w:rFonts w:ascii="Arial" w:hAnsi="Arial" w:cs="Arial"/>
                <w:b/>
                <w:sz w:val="20"/>
                <w:szCs w:val="20"/>
              </w:rPr>
              <w:t>Valor Referência</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01</w:t>
            </w:r>
          </w:p>
        </w:tc>
        <w:tc>
          <w:tcPr>
            <w:tcW w:w="6044" w:type="dxa"/>
            <w:shd w:val="clear" w:color="auto" w:fill="auto"/>
            <w:vAlign w:val="bottom"/>
          </w:tcPr>
          <w:p w:rsidR="00577952" w:rsidRPr="00577952" w:rsidRDefault="00577952" w:rsidP="009958C7">
            <w:pPr>
              <w:rPr>
                <w:rFonts w:ascii="Calibri" w:hAnsi="Calibri"/>
                <w:color w:val="000000" w:themeColor="text1"/>
              </w:rPr>
            </w:pPr>
            <w:r w:rsidRPr="00577952">
              <w:rPr>
                <w:rFonts w:ascii="Calibri" w:hAnsi="Calibri"/>
                <w:color w:val="000000" w:themeColor="text1"/>
              </w:rPr>
              <w:t xml:space="preserve">Farinha </w:t>
            </w:r>
            <w:proofErr w:type="spellStart"/>
            <w:r w:rsidRPr="00577952">
              <w:rPr>
                <w:rFonts w:ascii="Calibri" w:hAnsi="Calibri"/>
                <w:color w:val="000000" w:themeColor="text1"/>
              </w:rPr>
              <w:t>pré</w:t>
            </w:r>
            <w:proofErr w:type="spellEnd"/>
            <w:r w:rsidRPr="00577952">
              <w:rPr>
                <w:rFonts w:ascii="Calibri" w:hAnsi="Calibri"/>
                <w:color w:val="000000" w:themeColor="text1"/>
              </w:rPr>
              <w:t xml:space="preserve"> mistura Pão francês, Saco 25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Sacos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30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R$ 92,14</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02</w:t>
            </w:r>
          </w:p>
        </w:tc>
        <w:tc>
          <w:tcPr>
            <w:tcW w:w="6044" w:type="dxa"/>
            <w:shd w:val="clear" w:color="auto" w:fill="auto"/>
            <w:vAlign w:val="bottom"/>
          </w:tcPr>
          <w:p w:rsidR="00577952" w:rsidRPr="00577952" w:rsidRDefault="00577952" w:rsidP="00577952">
            <w:pPr>
              <w:rPr>
                <w:rFonts w:ascii="Calibri" w:hAnsi="Calibri"/>
                <w:color w:val="000000" w:themeColor="text1"/>
              </w:rPr>
            </w:pPr>
            <w:r w:rsidRPr="00577952">
              <w:rPr>
                <w:rFonts w:ascii="Calibri" w:hAnsi="Calibri"/>
                <w:color w:val="000000" w:themeColor="text1"/>
              </w:rPr>
              <w:t>Farinha de trigo, saco 25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Sacos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48</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R$ 96,19</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03</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Farinha de milho, médi</w:t>
            </w:r>
            <w:r>
              <w:rPr>
                <w:rFonts w:ascii="Calibri" w:hAnsi="Calibri"/>
                <w:color w:val="000000" w:themeColor="text1"/>
              </w:rPr>
              <w:t xml:space="preserve">a, tipo fubá, embalagem de 1 kg, </w:t>
            </w:r>
            <w:r w:rsidRPr="00577952">
              <w:rPr>
                <w:rFonts w:ascii="Calibri" w:hAnsi="Calibri"/>
                <w:color w:val="000000" w:themeColor="text1"/>
              </w:rPr>
              <w:t>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144</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R$ 5,01</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04</w:t>
            </w:r>
          </w:p>
        </w:tc>
        <w:tc>
          <w:tcPr>
            <w:tcW w:w="6044" w:type="dxa"/>
            <w:shd w:val="clear" w:color="auto" w:fill="auto"/>
            <w:vAlign w:val="bottom"/>
          </w:tcPr>
          <w:p w:rsidR="00577952" w:rsidRPr="00577952" w:rsidRDefault="00577952" w:rsidP="00577952">
            <w:pPr>
              <w:rPr>
                <w:rFonts w:ascii="Calibri" w:hAnsi="Calibri"/>
                <w:color w:val="000000" w:themeColor="text1"/>
              </w:rPr>
            </w:pPr>
            <w:r w:rsidRPr="00577952">
              <w:rPr>
                <w:rFonts w:ascii="Calibri" w:hAnsi="Calibri"/>
                <w:color w:val="000000" w:themeColor="text1"/>
              </w:rPr>
              <w:t>Reforçador de pão,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12</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R$ 13,21</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05</w:t>
            </w:r>
          </w:p>
        </w:tc>
        <w:tc>
          <w:tcPr>
            <w:tcW w:w="6044" w:type="dxa"/>
            <w:shd w:val="clear" w:color="auto" w:fill="auto"/>
            <w:vAlign w:val="bottom"/>
          </w:tcPr>
          <w:p w:rsidR="00577952" w:rsidRPr="00577952" w:rsidRDefault="00577952" w:rsidP="00577952">
            <w:pPr>
              <w:rPr>
                <w:rFonts w:ascii="Calibri" w:hAnsi="Calibri"/>
                <w:color w:val="000000" w:themeColor="text1"/>
              </w:rPr>
            </w:pPr>
            <w:r w:rsidRPr="00577952">
              <w:rPr>
                <w:rFonts w:ascii="Calibri" w:hAnsi="Calibri"/>
                <w:color w:val="000000" w:themeColor="text1"/>
              </w:rPr>
              <w:t>Sal refinado,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24</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R$ 1,76</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06</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Fermento Químico embalagem de 01 kg,</w:t>
            </w:r>
            <w:proofErr w:type="gramStart"/>
            <w:r w:rsidRPr="00577952">
              <w:rPr>
                <w:rFonts w:ascii="Calibri" w:hAnsi="Calibri"/>
                <w:color w:val="000000" w:themeColor="text1"/>
              </w:rPr>
              <w:t xml:space="preserve">  </w:t>
            </w:r>
            <w:proofErr w:type="gramEnd"/>
            <w:r w:rsidRPr="00577952">
              <w:rPr>
                <w:rFonts w:ascii="Calibri" w:hAnsi="Calibri"/>
                <w:color w:val="000000" w:themeColor="text1"/>
              </w:rPr>
              <w:t>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24</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R$ 25,13</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07</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Fermento biológico, para pão francês, embalagem de 01 kg,</w:t>
            </w:r>
            <w:proofErr w:type="gramStart"/>
            <w:r w:rsidRPr="00577952">
              <w:rPr>
                <w:rFonts w:ascii="Calibri" w:hAnsi="Calibri"/>
                <w:color w:val="000000" w:themeColor="text1"/>
              </w:rPr>
              <w:t xml:space="preserve">  </w:t>
            </w:r>
            <w:proofErr w:type="gramEnd"/>
            <w:r w:rsidRPr="00577952">
              <w:rPr>
                <w:rFonts w:ascii="Calibri" w:hAnsi="Calibri"/>
                <w:color w:val="000000" w:themeColor="text1"/>
              </w:rPr>
              <w:t>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48</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R$ 27,88</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08</w:t>
            </w:r>
          </w:p>
        </w:tc>
        <w:tc>
          <w:tcPr>
            <w:tcW w:w="6044" w:type="dxa"/>
            <w:shd w:val="clear" w:color="auto" w:fill="auto"/>
            <w:vAlign w:val="bottom"/>
          </w:tcPr>
          <w:p w:rsidR="00577952" w:rsidRPr="00577952" w:rsidRDefault="00577952" w:rsidP="009958C7">
            <w:pPr>
              <w:rPr>
                <w:rFonts w:ascii="Calibri" w:hAnsi="Calibri"/>
                <w:color w:val="000000" w:themeColor="text1"/>
              </w:rPr>
            </w:pPr>
            <w:r w:rsidRPr="00577952">
              <w:rPr>
                <w:rFonts w:ascii="Calibri" w:hAnsi="Calibri"/>
                <w:color w:val="000000" w:themeColor="text1"/>
              </w:rPr>
              <w:t>Açúcar - Coloração: Branca, Prazo Validade Mínimo: 12 Meses, Tipo: Refinado, Embalagem de 05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240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R$ 5,17</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09</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Banha de origem animal, tipo suína,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120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R$ 19,12</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10</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Leite condensado,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144</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R$ 17,02</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11</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Doce Leite - Característica Adicional: Isento De Amido, Prazo Validade Mínimo: 12 Meses, Tipo: Tradicional,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72</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R$ 18,05</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12</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 xml:space="preserve">Chocolate - Chocolate Característica Adicional: 50 % </w:t>
            </w:r>
            <w:proofErr w:type="gramStart"/>
            <w:r w:rsidRPr="00577952">
              <w:rPr>
                <w:rFonts w:ascii="Calibri" w:hAnsi="Calibri"/>
                <w:color w:val="000000" w:themeColor="text1"/>
              </w:rPr>
              <w:t>Cacau ,</w:t>
            </w:r>
            <w:proofErr w:type="gramEnd"/>
            <w:r w:rsidRPr="00577952">
              <w:rPr>
                <w:rFonts w:ascii="Calibri" w:hAnsi="Calibri"/>
                <w:color w:val="000000" w:themeColor="text1"/>
              </w:rPr>
              <w:t xml:space="preserve"> </w:t>
            </w:r>
            <w:r w:rsidRPr="00577952">
              <w:rPr>
                <w:rFonts w:ascii="Calibri" w:hAnsi="Calibri"/>
                <w:color w:val="000000" w:themeColor="text1"/>
              </w:rPr>
              <w:lastRenderedPageBreak/>
              <w:t xml:space="preserve">Tipo: Preto , Apresentação: Pó , Sabor: Tradicional. </w:t>
            </w:r>
            <w:proofErr w:type="gramStart"/>
            <w:r w:rsidRPr="00577952">
              <w:rPr>
                <w:rFonts w:ascii="Calibri" w:hAnsi="Calibri"/>
                <w:color w:val="000000" w:themeColor="text1"/>
              </w:rPr>
              <w:t>Embalagem e 01 kg, contendo informação nutricional, data</w:t>
            </w:r>
            <w:proofErr w:type="gramEnd"/>
            <w:r w:rsidRPr="00577952">
              <w:rPr>
                <w:rFonts w:ascii="Calibri" w:hAnsi="Calibri"/>
                <w:color w:val="000000" w:themeColor="text1"/>
              </w:rPr>
              <w:t xml:space="preserve">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lastRenderedPageBreak/>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24</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R$ 27,18</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lastRenderedPageBreak/>
              <w:t>13</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 xml:space="preserve">Leite Em Pó - Leite Em Pó Solubilidade: </w:t>
            </w:r>
            <w:proofErr w:type="gramStart"/>
            <w:r w:rsidRPr="00577952">
              <w:rPr>
                <w:rFonts w:ascii="Calibri" w:hAnsi="Calibri"/>
                <w:color w:val="000000" w:themeColor="text1"/>
              </w:rPr>
              <w:t>Instantâneo ,</w:t>
            </w:r>
            <w:proofErr w:type="gramEnd"/>
            <w:r w:rsidRPr="00577952">
              <w:rPr>
                <w:rFonts w:ascii="Calibri" w:hAnsi="Calibri"/>
                <w:color w:val="000000" w:themeColor="text1"/>
              </w:rPr>
              <w:t xml:space="preserve"> Teor Gordura: Integral , Origem: De Vaca,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48</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R$ 37,02</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14</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Goiabada, Embalagem de 01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120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R$ 10,02</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15</w:t>
            </w:r>
          </w:p>
        </w:tc>
        <w:tc>
          <w:tcPr>
            <w:tcW w:w="6044" w:type="dxa"/>
            <w:shd w:val="clear" w:color="auto" w:fill="auto"/>
            <w:vAlign w:val="bottom"/>
          </w:tcPr>
          <w:p w:rsidR="00577952" w:rsidRPr="00577952" w:rsidRDefault="00577952" w:rsidP="009958C7">
            <w:pPr>
              <w:rPr>
                <w:rFonts w:ascii="Calibri" w:hAnsi="Calibri"/>
                <w:color w:val="000000" w:themeColor="text1"/>
              </w:rPr>
            </w:pPr>
            <w:r w:rsidRPr="00577952">
              <w:rPr>
                <w:rFonts w:ascii="Calibri" w:hAnsi="Calibri"/>
                <w:color w:val="000000" w:themeColor="text1"/>
              </w:rPr>
              <w:t>Gordura Vegetal - Tipo: Margarina, Subtipo: Cremosa, Composição Básica: Mínimo De 80% De Gordura, Sabor:</w:t>
            </w:r>
            <w:proofErr w:type="gramStart"/>
            <w:r w:rsidRPr="00577952">
              <w:rPr>
                <w:rFonts w:ascii="Calibri" w:hAnsi="Calibri"/>
                <w:color w:val="000000" w:themeColor="text1"/>
              </w:rPr>
              <w:t xml:space="preserve">  </w:t>
            </w:r>
            <w:proofErr w:type="gramEnd"/>
            <w:r w:rsidRPr="00577952">
              <w:rPr>
                <w:rFonts w:ascii="Calibri" w:hAnsi="Calibri"/>
                <w:color w:val="000000" w:themeColor="text1"/>
              </w:rPr>
              <w:t>sem sal, embalagem de 1 kg, contendo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240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R$ 13,78</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16</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Leite integral</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Litros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360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R$ 5,99</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Pr>
                <w:rFonts w:ascii="Arial" w:hAnsi="Arial" w:cs="Arial"/>
                <w:color w:val="000000" w:themeColor="text1"/>
                <w:sz w:val="20"/>
                <w:szCs w:val="20"/>
              </w:rPr>
              <w:t>17</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 xml:space="preserve">Emulsificante, aplicação: padaria/confeitaria. </w:t>
            </w:r>
            <w:proofErr w:type="gramStart"/>
            <w:r w:rsidRPr="00577952">
              <w:rPr>
                <w:rFonts w:ascii="Calibri" w:hAnsi="Calibri"/>
                <w:color w:val="000000" w:themeColor="text1"/>
              </w:rPr>
              <w:t>contendo</w:t>
            </w:r>
            <w:proofErr w:type="gramEnd"/>
            <w:r w:rsidRPr="00577952">
              <w:rPr>
                <w:rFonts w:ascii="Calibri" w:hAnsi="Calibri"/>
                <w:color w:val="000000" w:themeColor="text1"/>
              </w:rPr>
              <w:t xml:space="preserve">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6</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R$ 64,01</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Pr>
                <w:rFonts w:ascii="Arial" w:hAnsi="Arial" w:cs="Arial"/>
                <w:color w:val="000000" w:themeColor="text1"/>
                <w:sz w:val="20"/>
                <w:szCs w:val="20"/>
              </w:rPr>
              <w:t>18</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 xml:space="preserve">Ovo Origem: </w:t>
            </w:r>
            <w:proofErr w:type="gramStart"/>
            <w:r w:rsidRPr="00577952">
              <w:rPr>
                <w:rFonts w:ascii="Calibri" w:hAnsi="Calibri"/>
                <w:color w:val="000000" w:themeColor="text1"/>
              </w:rPr>
              <w:t>Galinha ,</w:t>
            </w:r>
            <w:proofErr w:type="gramEnd"/>
            <w:r w:rsidRPr="00577952">
              <w:rPr>
                <w:rFonts w:ascii="Calibri" w:hAnsi="Calibri"/>
                <w:color w:val="000000" w:themeColor="text1"/>
              </w:rPr>
              <w:t xml:space="preserve"> Grupo: Vermelho , Classe: A , Tipo: Médio</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Dúzias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350</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R$ 8,87</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Pr>
                <w:rFonts w:ascii="Arial" w:hAnsi="Arial" w:cs="Arial"/>
                <w:color w:val="000000" w:themeColor="text1"/>
                <w:sz w:val="20"/>
                <w:szCs w:val="20"/>
              </w:rPr>
              <w:t>19</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 xml:space="preserve">Essência de Laranja, para utilização em padaria, embalagem de 960 ml. </w:t>
            </w:r>
            <w:proofErr w:type="gramStart"/>
            <w:r w:rsidRPr="00577952">
              <w:rPr>
                <w:rFonts w:ascii="Calibri" w:hAnsi="Calibri"/>
                <w:color w:val="000000" w:themeColor="text1"/>
              </w:rPr>
              <w:t>contendo</w:t>
            </w:r>
            <w:proofErr w:type="gramEnd"/>
            <w:r w:rsidRPr="00577952">
              <w:rPr>
                <w:rFonts w:ascii="Calibri" w:hAnsi="Calibri"/>
                <w:color w:val="000000" w:themeColor="text1"/>
              </w:rPr>
              <w:t xml:space="preserve"> informação nutricional, data de fabricação e prazo de validade de no mínimo 4 meses a contar da data de entrega.</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Unidades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6</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 xml:space="preserve">R$ </w:t>
            </w:r>
            <w:r w:rsidR="00C94DC7">
              <w:rPr>
                <w:rFonts w:ascii="Calibri" w:hAnsi="Calibri"/>
                <w:color w:val="333333"/>
              </w:rPr>
              <w:t>33,44</w:t>
            </w:r>
          </w:p>
        </w:tc>
      </w:tr>
      <w:tr w:rsidR="00577952" w:rsidRPr="006623B2" w:rsidTr="00F44210">
        <w:trPr>
          <w:trHeight w:val="317"/>
        </w:trPr>
        <w:tc>
          <w:tcPr>
            <w:tcW w:w="692" w:type="dxa"/>
            <w:shd w:val="clear" w:color="auto" w:fill="auto"/>
            <w:vAlign w:val="center"/>
          </w:tcPr>
          <w:p w:rsidR="00577952" w:rsidRPr="001E6354" w:rsidRDefault="00577952" w:rsidP="00C94DC7">
            <w:pPr>
              <w:ind w:right="-2"/>
              <w:jc w:val="center"/>
              <w:rPr>
                <w:rFonts w:ascii="Arial" w:hAnsi="Arial" w:cs="Arial"/>
                <w:color w:val="000000" w:themeColor="text1"/>
                <w:sz w:val="20"/>
                <w:szCs w:val="20"/>
              </w:rPr>
            </w:pPr>
            <w:r>
              <w:rPr>
                <w:rFonts w:ascii="Arial" w:hAnsi="Arial" w:cs="Arial"/>
                <w:color w:val="000000" w:themeColor="text1"/>
                <w:sz w:val="20"/>
                <w:szCs w:val="20"/>
              </w:rPr>
              <w:t>20</w:t>
            </w:r>
          </w:p>
        </w:tc>
        <w:tc>
          <w:tcPr>
            <w:tcW w:w="6044" w:type="dxa"/>
            <w:shd w:val="clear" w:color="auto" w:fill="auto"/>
            <w:vAlign w:val="bottom"/>
          </w:tcPr>
          <w:p w:rsidR="00577952" w:rsidRPr="00577952" w:rsidRDefault="00577952">
            <w:pPr>
              <w:rPr>
                <w:rFonts w:ascii="Calibri" w:hAnsi="Calibri"/>
                <w:color w:val="000000" w:themeColor="text1"/>
              </w:rPr>
            </w:pPr>
            <w:r w:rsidRPr="00577952">
              <w:rPr>
                <w:rFonts w:ascii="Calibri" w:hAnsi="Calibri"/>
                <w:color w:val="000000" w:themeColor="text1"/>
              </w:rPr>
              <w:t>Amido de Milho, contendo informação nutricional, data de fabricação e prazo de validade de no mínimo 4 meses a contar da data de entrega. Embalagem de 01 kg.</w:t>
            </w:r>
          </w:p>
        </w:tc>
        <w:tc>
          <w:tcPr>
            <w:tcW w:w="1350"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Quilogramas</w:t>
            </w:r>
          </w:p>
        </w:tc>
        <w:tc>
          <w:tcPr>
            <w:tcW w:w="989" w:type="dxa"/>
            <w:shd w:val="clear" w:color="auto" w:fill="auto"/>
            <w:vAlign w:val="center"/>
          </w:tcPr>
          <w:p w:rsidR="00577952" w:rsidRDefault="00577952" w:rsidP="00577952">
            <w:pPr>
              <w:jc w:val="center"/>
              <w:rPr>
                <w:rFonts w:ascii="Calibri" w:hAnsi="Calibri"/>
                <w:color w:val="333333"/>
              </w:rPr>
            </w:pPr>
            <w:r>
              <w:rPr>
                <w:rFonts w:ascii="Calibri" w:hAnsi="Calibri"/>
                <w:color w:val="333333"/>
              </w:rPr>
              <w:t>72</w:t>
            </w:r>
          </w:p>
        </w:tc>
        <w:tc>
          <w:tcPr>
            <w:tcW w:w="1237" w:type="dxa"/>
            <w:vAlign w:val="center"/>
          </w:tcPr>
          <w:p w:rsidR="00577952" w:rsidRDefault="00577952" w:rsidP="00C94DC7">
            <w:pPr>
              <w:jc w:val="center"/>
              <w:rPr>
                <w:rFonts w:ascii="Calibri" w:hAnsi="Calibri"/>
                <w:color w:val="333333"/>
              </w:rPr>
            </w:pPr>
            <w:r>
              <w:rPr>
                <w:rFonts w:ascii="Calibri" w:hAnsi="Calibri"/>
                <w:color w:val="333333"/>
              </w:rPr>
              <w:t>R$ 8,40</w:t>
            </w:r>
          </w:p>
        </w:tc>
      </w:tr>
    </w:tbl>
    <w:p w:rsidR="0023058E" w:rsidRPr="006623B2" w:rsidRDefault="0023058E" w:rsidP="00A33666">
      <w:pPr>
        <w:pStyle w:val="SemEspaamento"/>
        <w:ind w:right="-2"/>
        <w:jc w:val="both"/>
        <w:rPr>
          <w:rFonts w:ascii="Arial" w:hAnsi="Arial" w:cs="Arial"/>
          <w:b/>
        </w:rPr>
      </w:pPr>
    </w:p>
    <w:p w:rsidR="003227A2" w:rsidRPr="00821B2C" w:rsidRDefault="003227A2" w:rsidP="00A33666">
      <w:pPr>
        <w:pStyle w:val="SemEspaamento"/>
        <w:ind w:right="-2"/>
        <w:jc w:val="both"/>
        <w:rPr>
          <w:rFonts w:ascii="Arial" w:hAnsi="Arial" w:cs="Arial"/>
          <w:b/>
        </w:rPr>
      </w:pPr>
      <w:r w:rsidRPr="00821B2C">
        <w:rPr>
          <w:rFonts w:ascii="Arial" w:hAnsi="Arial" w:cs="Arial"/>
          <w:b/>
        </w:rPr>
        <w:t>4. VALOR PARA AQUISIÇÃO</w:t>
      </w:r>
    </w:p>
    <w:p w:rsidR="00EF4A32" w:rsidRDefault="00504ECF" w:rsidP="00A33666">
      <w:pPr>
        <w:autoSpaceDE w:val="0"/>
        <w:autoSpaceDN w:val="0"/>
        <w:adjustRightInd w:val="0"/>
        <w:spacing w:line="240" w:lineRule="auto"/>
        <w:ind w:right="-2"/>
        <w:rPr>
          <w:rFonts w:ascii="Arial" w:eastAsia="Calibri"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w:t>
      </w:r>
      <w:r w:rsidR="001A7953">
        <w:rPr>
          <w:rFonts w:ascii="Arial" w:hAnsi="Arial" w:cs="Arial"/>
          <w:color w:val="000000"/>
          <w:sz w:val="20"/>
          <w:szCs w:val="20"/>
        </w:rPr>
        <w:t xml:space="preserve">máximos </w:t>
      </w:r>
      <w:r w:rsidR="00D12D42" w:rsidRPr="00821B2C">
        <w:rPr>
          <w:rFonts w:ascii="Arial" w:hAnsi="Arial" w:cs="Arial"/>
          <w:color w:val="000000"/>
          <w:sz w:val="20"/>
          <w:szCs w:val="20"/>
        </w:rPr>
        <w:t xml:space="preserve">admitidos são </w:t>
      </w:r>
      <w:r w:rsidR="0026482E">
        <w:rPr>
          <w:rFonts w:ascii="Arial" w:hAnsi="Arial" w:cs="Arial"/>
          <w:color w:val="000000"/>
          <w:sz w:val="20"/>
          <w:szCs w:val="20"/>
        </w:rPr>
        <w:t>de até 10%</w:t>
      </w:r>
      <w:proofErr w:type="gramStart"/>
      <w:r w:rsidR="0026482E">
        <w:rPr>
          <w:rFonts w:ascii="Arial" w:hAnsi="Arial" w:cs="Arial"/>
          <w:color w:val="000000"/>
          <w:sz w:val="20"/>
          <w:szCs w:val="20"/>
        </w:rPr>
        <w:t>(</w:t>
      </w:r>
      <w:proofErr w:type="gramEnd"/>
      <w:r w:rsidR="0026482E">
        <w:rPr>
          <w:rFonts w:ascii="Arial" w:hAnsi="Arial" w:cs="Arial"/>
          <w:color w:val="000000"/>
          <w:sz w:val="20"/>
          <w:szCs w:val="20"/>
        </w:rPr>
        <w:t>dez por cento) acima dos</w:t>
      </w:r>
      <w:r w:rsidR="00D12D42" w:rsidRPr="00821B2C">
        <w:rPr>
          <w:rFonts w:ascii="Arial" w:hAnsi="Arial" w:cs="Arial"/>
          <w:color w:val="000000"/>
          <w:sz w:val="20"/>
          <w:szCs w:val="20"/>
        </w:rPr>
        <w:t xml:space="preserve"> constantes </w:t>
      </w:r>
      <w:r w:rsidR="0026482E">
        <w:rPr>
          <w:rFonts w:ascii="Arial" w:hAnsi="Arial" w:cs="Arial"/>
          <w:color w:val="000000"/>
          <w:sz w:val="20"/>
          <w:szCs w:val="20"/>
        </w:rPr>
        <w:t>n</w:t>
      </w:r>
      <w:r w:rsidR="00D12D42" w:rsidRPr="00821B2C">
        <w:rPr>
          <w:rFonts w:ascii="Arial" w:hAnsi="Arial" w:cs="Arial"/>
          <w:color w:val="000000"/>
          <w:sz w:val="20"/>
          <w:szCs w:val="20"/>
        </w:rPr>
        <w:t xml:space="preserve">este Termo de Referência, que foram estabelecidos com base nos </w:t>
      </w:r>
      <w:r w:rsidR="00D12D42" w:rsidRPr="00821B2C">
        <w:rPr>
          <w:rFonts w:ascii="Arial" w:hAnsi="Arial" w:cs="Arial"/>
          <w:color w:val="000000" w:themeColor="text1"/>
          <w:sz w:val="20"/>
          <w:szCs w:val="20"/>
        </w:rPr>
        <w:t>preços praticados conforme pesquisas adquiridas anexas ao processo</w:t>
      </w:r>
      <w:r w:rsidR="001A7953">
        <w:rPr>
          <w:rFonts w:ascii="Arial" w:hAnsi="Arial" w:cs="Arial"/>
          <w:color w:val="000000" w:themeColor="text1"/>
          <w:sz w:val="20"/>
          <w:szCs w:val="20"/>
        </w:rPr>
        <w:t>.</w:t>
      </w:r>
    </w:p>
    <w:p w:rsidR="00EF4A32" w:rsidRDefault="00EF4A32" w:rsidP="00A33666">
      <w:pPr>
        <w:autoSpaceDE w:val="0"/>
        <w:autoSpaceDN w:val="0"/>
        <w:adjustRightInd w:val="0"/>
        <w:spacing w:line="240" w:lineRule="auto"/>
        <w:ind w:right="-2"/>
        <w:rPr>
          <w:rFonts w:ascii="Arial" w:eastAsia="Calibri" w:hAnsi="Arial" w:cs="Arial"/>
          <w:color w:val="000000" w:themeColor="text1"/>
          <w:sz w:val="20"/>
          <w:szCs w:val="20"/>
        </w:rPr>
      </w:pPr>
    </w:p>
    <w:p w:rsidR="00D12D42" w:rsidRPr="00821B2C" w:rsidRDefault="00504ECF"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 xml:space="preserve">Licitação nº </w:t>
      </w:r>
      <w:r w:rsidR="00DC3C15">
        <w:rPr>
          <w:rFonts w:ascii="Arial" w:hAnsi="Arial" w:cs="Arial"/>
          <w:sz w:val="20"/>
        </w:rPr>
        <w:t>164/2022</w:t>
      </w:r>
      <w:r w:rsidRPr="00821B2C">
        <w:rPr>
          <w:rFonts w:ascii="Arial" w:hAnsi="Arial" w:cs="Arial"/>
          <w:color w:val="000000"/>
          <w:sz w:val="20"/>
          <w:szCs w:val="20"/>
        </w:rPr>
        <w:t xml:space="preserve">, deve: </w:t>
      </w:r>
    </w:p>
    <w:p w:rsidR="00D12D42" w:rsidRPr="00821B2C" w:rsidRDefault="00504ECF"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w:t>
      </w:r>
      <w:r w:rsidR="00CF1C0A">
        <w:rPr>
          <w:rFonts w:ascii="Arial" w:hAnsi="Arial" w:cs="Arial"/>
          <w:i/>
          <w:iCs/>
          <w:color w:val="000000"/>
          <w:sz w:val="20"/>
          <w:szCs w:val="20"/>
        </w:rPr>
        <w:t>validade</w:t>
      </w:r>
      <w:r w:rsidR="00D12D42" w:rsidRPr="00821B2C">
        <w:rPr>
          <w:rFonts w:ascii="Arial" w:hAnsi="Arial" w:cs="Arial"/>
          <w:i/>
          <w:iCs/>
          <w:color w:val="000000"/>
          <w:sz w:val="20"/>
          <w:szCs w:val="20"/>
        </w:rPr>
        <w:t xml:space="preserv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caso contrário estando sujeito a penalidades;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lastRenderedPageBreak/>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504ECF" w:rsidRDefault="00504ECF" w:rsidP="00A33666">
      <w:pPr>
        <w:autoSpaceDE w:val="0"/>
        <w:autoSpaceDN w:val="0"/>
        <w:adjustRightInd w:val="0"/>
        <w:spacing w:after="22" w:line="240" w:lineRule="auto"/>
        <w:ind w:right="-2"/>
        <w:jc w:val="left"/>
        <w:rPr>
          <w:rFonts w:ascii="Arial" w:hAnsi="Arial" w:cs="Arial"/>
          <w:b/>
          <w:bCs/>
          <w:color w:val="000000"/>
          <w:sz w:val="20"/>
          <w:szCs w:val="20"/>
        </w:rPr>
      </w:pPr>
    </w:p>
    <w:p w:rsidR="00F44210" w:rsidRPr="00821B2C" w:rsidRDefault="00F44210" w:rsidP="00A33666">
      <w:pPr>
        <w:autoSpaceDE w:val="0"/>
        <w:autoSpaceDN w:val="0"/>
        <w:adjustRightInd w:val="0"/>
        <w:spacing w:after="22" w:line="240" w:lineRule="auto"/>
        <w:ind w:right="-2"/>
        <w:jc w:val="left"/>
        <w:rPr>
          <w:rFonts w:ascii="Arial" w:hAnsi="Arial" w:cs="Arial"/>
          <w:b/>
          <w:bCs/>
          <w:color w:val="000000"/>
          <w:sz w:val="20"/>
          <w:szCs w:val="20"/>
        </w:rPr>
      </w:pPr>
      <w:r>
        <w:rPr>
          <w:rFonts w:ascii="Arial" w:hAnsi="Arial" w:cs="Arial"/>
          <w:b/>
          <w:bCs/>
          <w:color w:val="000000"/>
          <w:sz w:val="20"/>
          <w:szCs w:val="20"/>
        </w:rPr>
        <w:t>6. DAS VEDAÇÕES</w:t>
      </w:r>
    </w:p>
    <w:p w:rsidR="00312315" w:rsidRPr="00821B2C" w:rsidRDefault="008B68A3" w:rsidP="00A33666">
      <w:pPr>
        <w:autoSpaceDE w:val="0"/>
        <w:autoSpaceDN w:val="0"/>
        <w:adjustRightInd w:val="0"/>
        <w:spacing w:after="22" w:line="240" w:lineRule="auto"/>
        <w:ind w:right="-2"/>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966A04">
      <w:pPr>
        <w:autoSpaceDE w:val="0"/>
        <w:autoSpaceDN w:val="0"/>
        <w:adjustRightInd w:val="0"/>
        <w:spacing w:line="240" w:lineRule="auto"/>
        <w:ind w:right="-2"/>
        <w:rPr>
          <w:rFonts w:ascii="Arial" w:hAnsi="Arial" w:cs="Arial"/>
          <w:color w:val="000000"/>
          <w:sz w:val="20"/>
          <w:szCs w:val="20"/>
        </w:rPr>
      </w:pPr>
    </w:p>
    <w:p w:rsidR="00504ECF"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xml:space="preserve">- Licitação nº </w:t>
      </w:r>
      <w:r w:rsidR="00DC3C15">
        <w:rPr>
          <w:rFonts w:ascii="Arial" w:hAnsi="Arial" w:cs="Arial"/>
          <w:color w:val="000000"/>
          <w:sz w:val="20"/>
          <w:szCs w:val="20"/>
        </w:rPr>
        <w:t>164/2022</w:t>
      </w:r>
      <w:r w:rsidR="00D12D42" w:rsidRPr="00821B2C">
        <w:rPr>
          <w:rFonts w:ascii="Arial" w:hAnsi="Arial" w:cs="Arial"/>
          <w:color w:val="000000"/>
          <w:sz w:val="20"/>
          <w:szCs w:val="20"/>
        </w:rPr>
        <w:t xml:space="preserve">, deve: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w:t>
      </w:r>
    </w:p>
    <w:p w:rsidR="00D12D42" w:rsidRPr="00821B2C" w:rsidRDefault="00D12D42" w:rsidP="00966A04">
      <w:pPr>
        <w:autoSpaceDE w:val="0"/>
        <w:autoSpaceDN w:val="0"/>
        <w:adjustRightInd w:val="0"/>
        <w:spacing w:after="22" w:line="240" w:lineRule="auto"/>
        <w:ind w:right="-2"/>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p>
    <w:p w:rsidR="00A04000" w:rsidRPr="00351ED2" w:rsidRDefault="00A04000" w:rsidP="00351ED2">
      <w:pPr>
        <w:pStyle w:val="Default"/>
        <w:numPr>
          <w:ilvl w:val="0"/>
          <w:numId w:val="6"/>
        </w:numPr>
        <w:ind w:left="0" w:right="-2" w:firstLine="0"/>
        <w:rPr>
          <w:sz w:val="20"/>
          <w:szCs w:val="20"/>
        </w:rPr>
      </w:pPr>
      <w:r w:rsidRPr="00351ED2">
        <w:rPr>
          <w:b/>
          <w:bCs/>
          <w:sz w:val="20"/>
          <w:szCs w:val="20"/>
        </w:rPr>
        <w:t xml:space="preserve">VALIDADE DA PROPOSTA </w:t>
      </w:r>
    </w:p>
    <w:p w:rsidR="00A04000" w:rsidRPr="00821B2C" w:rsidRDefault="00A04000" w:rsidP="00A33666">
      <w:pPr>
        <w:pStyle w:val="Default"/>
        <w:ind w:right="-2"/>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A04000" w:rsidRPr="00821B2C" w:rsidRDefault="00A04000" w:rsidP="00A33666">
      <w:pPr>
        <w:pStyle w:val="Default"/>
        <w:ind w:right="-2"/>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504ECF" w:rsidRPr="00821B2C" w:rsidRDefault="00504ECF" w:rsidP="00A33666">
      <w:pPr>
        <w:pStyle w:val="Default"/>
        <w:ind w:right="-2"/>
        <w:rPr>
          <w:b/>
          <w:bCs/>
          <w:sz w:val="20"/>
          <w:szCs w:val="20"/>
        </w:rPr>
      </w:pPr>
    </w:p>
    <w:p w:rsidR="00504ECF" w:rsidRPr="00B92933" w:rsidRDefault="008B68A3" w:rsidP="00A33666">
      <w:pPr>
        <w:pStyle w:val="Default"/>
        <w:ind w:right="-2"/>
        <w:rPr>
          <w:color w:val="000000" w:themeColor="text1"/>
          <w:sz w:val="20"/>
          <w:szCs w:val="20"/>
        </w:rPr>
      </w:pPr>
      <w:r w:rsidRPr="00B92933">
        <w:rPr>
          <w:b/>
          <w:bCs/>
          <w:color w:val="000000" w:themeColor="text1"/>
          <w:sz w:val="20"/>
          <w:szCs w:val="20"/>
        </w:rPr>
        <w:t>9</w:t>
      </w:r>
      <w:r w:rsidR="00504ECF" w:rsidRPr="00B92933">
        <w:rPr>
          <w:b/>
          <w:bCs/>
          <w:color w:val="000000" w:themeColor="text1"/>
          <w:sz w:val="20"/>
          <w:szCs w:val="20"/>
        </w:rPr>
        <w:t xml:space="preserve">. FORMA DE PAGAMENTO E ENTREGA </w:t>
      </w:r>
    </w:p>
    <w:p w:rsidR="00130FD8" w:rsidRPr="001A7953" w:rsidRDefault="00CF50DE" w:rsidP="00A33666">
      <w:pPr>
        <w:pStyle w:val="Default"/>
        <w:ind w:right="-2"/>
        <w:jc w:val="both"/>
        <w:rPr>
          <w:color w:val="000000" w:themeColor="text1"/>
          <w:sz w:val="20"/>
          <w:szCs w:val="20"/>
        </w:rPr>
      </w:pPr>
      <w:r w:rsidRPr="00351ED2">
        <w:rPr>
          <w:b/>
          <w:sz w:val="20"/>
          <w:szCs w:val="20"/>
        </w:rPr>
        <w:t>9.1</w:t>
      </w:r>
      <w:r>
        <w:rPr>
          <w:sz w:val="20"/>
          <w:szCs w:val="20"/>
        </w:rPr>
        <w:t xml:space="preserve"> O pagamento será efetuado</w:t>
      </w:r>
      <w:r w:rsidR="0048328D" w:rsidRPr="00F30E48">
        <w:rPr>
          <w:color w:val="FF0000"/>
          <w:sz w:val="20"/>
          <w:szCs w:val="20"/>
        </w:rPr>
        <w:t xml:space="preserve"> </w:t>
      </w:r>
      <w:r w:rsidR="00130FD8" w:rsidRPr="001A7953">
        <w:rPr>
          <w:color w:val="000000" w:themeColor="text1"/>
          <w:sz w:val="20"/>
          <w:szCs w:val="20"/>
        </w:rPr>
        <w:t>mediante apresentação da Nota Fiscal, correndo a despesa na dotação orçamentária própria.</w:t>
      </w:r>
    </w:p>
    <w:p w:rsidR="00130FD8" w:rsidRPr="00821B2C" w:rsidRDefault="00130FD8" w:rsidP="00A33666">
      <w:pPr>
        <w:pStyle w:val="Default"/>
        <w:ind w:right="-2"/>
        <w:jc w:val="both"/>
        <w:rPr>
          <w:sz w:val="20"/>
          <w:szCs w:val="20"/>
        </w:rPr>
      </w:pPr>
      <w:r w:rsidRPr="00351ED2">
        <w:rPr>
          <w:b/>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821B2C" w:rsidRDefault="00130FD8" w:rsidP="00A33666">
      <w:pPr>
        <w:pStyle w:val="Default"/>
        <w:ind w:right="-2"/>
        <w:jc w:val="both"/>
        <w:rPr>
          <w:sz w:val="20"/>
          <w:szCs w:val="20"/>
        </w:rPr>
      </w:pPr>
      <w:r w:rsidRPr="00351ED2">
        <w:rPr>
          <w:b/>
          <w:sz w:val="20"/>
          <w:szCs w:val="20"/>
        </w:rPr>
        <w:t>9.3.</w:t>
      </w:r>
      <w:r w:rsidRPr="00821B2C">
        <w:rPr>
          <w:sz w:val="20"/>
          <w:szCs w:val="20"/>
        </w:rPr>
        <w:t xml:space="preserve"> O pagamento somente será liberado após o recolhimento de eventuais multas que lhe tenham sido impostas em decorrência de inadimplência contratual.</w:t>
      </w:r>
    </w:p>
    <w:p w:rsidR="00130FD8" w:rsidRPr="00821B2C" w:rsidRDefault="00130FD8" w:rsidP="00A33666">
      <w:pPr>
        <w:pStyle w:val="Default"/>
        <w:ind w:right="-2"/>
        <w:jc w:val="both"/>
        <w:rPr>
          <w:sz w:val="20"/>
          <w:szCs w:val="20"/>
        </w:rPr>
      </w:pPr>
      <w:r w:rsidRPr="00351ED2">
        <w:rPr>
          <w:b/>
          <w:sz w:val="20"/>
          <w:szCs w:val="20"/>
        </w:rPr>
        <w:t>9.4</w:t>
      </w:r>
      <w:r w:rsidRPr="00821B2C">
        <w:rPr>
          <w:sz w:val="20"/>
          <w:szCs w:val="20"/>
        </w:rPr>
        <w:t>.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A33666">
      <w:pPr>
        <w:pStyle w:val="Default"/>
        <w:ind w:right="-2"/>
        <w:jc w:val="both"/>
        <w:rPr>
          <w:sz w:val="20"/>
          <w:szCs w:val="20"/>
        </w:rPr>
      </w:pPr>
      <w:r w:rsidRPr="00351ED2">
        <w:rPr>
          <w:b/>
          <w:sz w:val="20"/>
          <w:szCs w:val="20"/>
        </w:rPr>
        <w:t>9.5</w:t>
      </w:r>
      <w:r w:rsidRPr="00821B2C">
        <w:rPr>
          <w:sz w:val="20"/>
          <w:szCs w:val="20"/>
        </w:rPr>
        <w:t xml:space="preserve"> O Município reserva-se ao direito de suspender o pagamento se o produto for entregue em desacordo com as especificações constantes deste instrumento.</w:t>
      </w:r>
    </w:p>
    <w:p w:rsidR="00130FD8" w:rsidRDefault="00130FD8" w:rsidP="00A33666">
      <w:pPr>
        <w:pStyle w:val="Default"/>
        <w:ind w:right="-2"/>
        <w:jc w:val="both"/>
        <w:rPr>
          <w:sz w:val="20"/>
          <w:szCs w:val="20"/>
        </w:rPr>
      </w:pPr>
      <w:r w:rsidRPr="00351ED2">
        <w:rPr>
          <w:b/>
          <w:sz w:val="20"/>
          <w:szCs w:val="20"/>
        </w:rPr>
        <w:t>9.6</w:t>
      </w:r>
      <w:r w:rsidRPr="00821B2C">
        <w:rPr>
          <w:sz w:val="20"/>
          <w:szCs w:val="20"/>
        </w:rPr>
        <w:t xml:space="preserve"> A Prefeitura Municipal de Pinheiro Machado não efetua pagamento antecipado, não sendo considerados os itens das propostas que assim se apresentarem.</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9.7</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C00DB3"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9.8</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O prazo de entrega </w:t>
      </w:r>
      <w:r w:rsidR="00C00DB3">
        <w:rPr>
          <w:rFonts w:ascii="Arial" w:hAnsi="Arial" w:cs="Arial"/>
          <w:color w:val="000000"/>
          <w:sz w:val="20"/>
          <w:szCs w:val="20"/>
        </w:rPr>
        <w:t>dos</w:t>
      </w:r>
      <w:r w:rsidRPr="00821B2C">
        <w:rPr>
          <w:rFonts w:ascii="Arial" w:hAnsi="Arial" w:cs="Arial"/>
          <w:color w:val="000000"/>
          <w:sz w:val="20"/>
          <w:szCs w:val="20"/>
        </w:rPr>
        <w:t xml:space="preserve"> produtos é de até </w:t>
      </w:r>
      <w:r>
        <w:rPr>
          <w:rFonts w:ascii="Arial" w:hAnsi="Arial" w:cs="Arial"/>
          <w:color w:val="000000"/>
          <w:sz w:val="20"/>
          <w:szCs w:val="20"/>
        </w:rPr>
        <w:t>15</w:t>
      </w:r>
      <w:r w:rsidRPr="00821B2C">
        <w:rPr>
          <w:rFonts w:ascii="Arial" w:hAnsi="Arial" w:cs="Arial"/>
          <w:color w:val="000000"/>
          <w:sz w:val="20"/>
          <w:szCs w:val="20"/>
        </w:rPr>
        <w:t>(</w:t>
      </w:r>
      <w:r>
        <w:rPr>
          <w:rFonts w:ascii="Arial" w:hAnsi="Arial" w:cs="Arial"/>
          <w:color w:val="000000"/>
          <w:sz w:val="20"/>
          <w:szCs w:val="20"/>
        </w:rPr>
        <w:t>quinze</w:t>
      </w:r>
      <w:r w:rsidRPr="00821B2C">
        <w:rPr>
          <w:rFonts w:ascii="Arial" w:hAnsi="Arial" w:cs="Arial"/>
          <w:color w:val="000000"/>
          <w:sz w:val="20"/>
          <w:szCs w:val="20"/>
        </w:rPr>
        <w:t>) dias, contados do primeiro dia útil seguinte ao recebimento da nota de empenho</w:t>
      </w:r>
      <w:r w:rsidRPr="00821B2C">
        <w:rPr>
          <w:rFonts w:ascii="Arial" w:hAnsi="Arial" w:cs="Arial"/>
          <w:sz w:val="20"/>
        </w:rPr>
        <w:t xml:space="preserve">, </w:t>
      </w:r>
      <w:r>
        <w:rPr>
          <w:rFonts w:ascii="Arial" w:hAnsi="Arial" w:cs="Arial"/>
          <w:sz w:val="20"/>
        </w:rPr>
        <w:t>não sendo este prazo ser prorrogado</w:t>
      </w:r>
      <w:r w:rsidRPr="00821B2C">
        <w:rPr>
          <w:rFonts w:ascii="Arial" w:hAnsi="Arial" w:cs="Arial"/>
          <w:color w:val="000000"/>
          <w:sz w:val="20"/>
          <w:szCs w:val="20"/>
        </w:rPr>
        <w:t xml:space="preserve">, </w:t>
      </w:r>
      <w:r>
        <w:rPr>
          <w:rFonts w:ascii="Arial" w:hAnsi="Arial" w:cs="Arial"/>
          <w:color w:val="000000"/>
          <w:sz w:val="20"/>
          <w:szCs w:val="20"/>
        </w:rPr>
        <w:t>em endereço a ser definido pela administração municipal, na sede do Município de</w:t>
      </w:r>
      <w:r w:rsidRPr="00821B2C">
        <w:rPr>
          <w:rFonts w:ascii="Arial" w:hAnsi="Arial" w:cs="Arial"/>
          <w:color w:val="000000"/>
          <w:sz w:val="20"/>
          <w:szCs w:val="20"/>
        </w:rPr>
        <w:t xml:space="preserve"> Pinheiro Machado/RS. </w:t>
      </w:r>
      <w:r w:rsidR="00DD2EBB">
        <w:rPr>
          <w:rFonts w:ascii="Arial" w:hAnsi="Arial" w:cs="Arial"/>
          <w:color w:val="000000"/>
          <w:sz w:val="20"/>
          <w:szCs w:val="20"/>
        </w:rPr>
        <w:t>A entrega deverá ser de forma parcelada, sedo uma a cada vez, pelos próximos 06(seis) meses.</w:t>
      </w:r>
      <w:bookmarkStart w:id="15" w:name="_GoBack"/>
      <w:bookmarkEnd w:id="15"/>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9.9</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Executar diretamente o objeto, sem a transferência de responsabilidades ou subcontratações não autorizadas pelo CONTRATANTE;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0</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No ato da entrega do objeto deverá ser apresentado documento fiscal válido correspondente ao fornecimento;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w:t>
      </w:r>
      <w:r w:rsidRPr="00821B2C">
        <w:rPr>
          <w:rFonts w:ascii="Arial" w:hAnsi="Arial" w:cs="Arial"/>
          <w:color w:val="000000"/>
          <w:sz w:val="20"/>
          <w:szCs w:val="20"/>
        </w:rPr>
        <w:lastRenderedPageBreak/>
        <w:t xml:space="preserve">como atraso ou paralisação da entrega, apresentando razões justificadoras, as quais serão objetos de análise que poderão ser ou não aceitas pela CONTRATANTE; </w:t>
      </w:r>
    </w:p>
    <w:p w:rsidR="002E5600" w:rsidRPr="00821B2C" w:rsidRDefault="002E5600" w:rsidP="00A33666">
      <w:pPr>
        <w:pStyle w:val="Default"/>
        <w:ind w:right="-2"/>
        <w:jc w:val="both"/>
        <w:rPr>
          <w:sz w:val="20"/>
          <w:szCs w:val="20"/>
        </w:rPr>
      </w:pPr>
    </w:p>
    <w:p w:rsidR="00504ECF" w:rsidRPr="00821B2C" w:rsidRDefault="00504ECF" w:rsidP="00966A04">
      <w:pPr>
        <w:pStyle w:val="Default"/>
        <w:ind w:right="-2"/>
        <w:jc w:val="both"/>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Cometer fraude fiscal; </w:t>
      </w:r>
      <w:proofErr w:type="gramStart"/>
      <w:r w:rsidR="00D12D42" w:rsidRPr="00821B2C">
        <w:rPr>
          <w:rFonts w:ascii="Arial" w:hAnsi="Arial" w:cs="Arial"/>
          <w:color w:val="000000"/>
          <w:sz w:val="20"/>
          <w:szCs w:val="20"/>
        </w:rPr>
        <w:t>ou</w:t>
      </w:r>
      <w:proofErr w:type="gramEnd"/>
      <w:r w:rsidR="00D12D42" w:rsidRPr="00821B2C">
        <w:rPr>
          <w:rFonts w:ascii="Arial" w:hAnsi="Arial" w:cs="Arial"/>
          <w:color w:val="000000"/>
          <w:sz w:val="20"/>
          <w:szCs w:val="20"/>
        </w:rPr>
        <w:t xml:space="preserve">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A33666">
      <w:pPr>
        <w:autoSpaceDE w:val="0"/>
        <w:autoSpaceDN w:val="0"/>
        <w:adjustRightInd w:val="0"/>
        <w:spacing w:line="240" w:lineRule="auto"/>
        <w:ind w:right="-2"/>
        <w:jc w:val="left"/>
        <w:rPr>
          <w:rFonts w:ascii="Arial" w:hAnsi="Arial" w:cs="Arial"/>
          <w:color w:val="000000"/>
          <w:sz w:val="20"/>
          <w:szCs w:val="20"/>
        </w:rPr>
      </w:pP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w:t>
      </w:r>
      <w:r w:rsidR="002E5600">
        <w:rPr>
          <w:rFonts w:ascii="Arial" w:hAnsi="Arial" w:cs="Arial"/>
          <w:color w:val="000000"/>
          <w:sz w:val="20"/>
          <w:szCs w:val="20"/>
        </w:rPr>
        <w:t xml:space="preserve"> </w:t>
      </w:r>
      <w:r w:rsidR="00FF0CCE">
        <w:rPr>
          <w:rFonts w:ascii="Arial" w:hAnsi="Arial" w:cs="Arial"/>
          <w:color w:val="000000"/>
          <w:sz w:val="20"/>
          <w:szCs w:val="20"/>
        </w:rPr>
        <w:t>01</w:t>
      </w:r>
      <w:r w:rsidR="00403C1E">
        <w:rPr>
          <w:rFonts w:ascii="Arial" w:hAnsi="Arial" w:cs="Arial"/>
          <w:color w:val="000000"/>
          <w:sz w:val="20"/>
          <w:szCs w:val="20"/>
        </w:rPr>
        <w:t xml:space="preserve"> de </w:t>
      </w:r>
      <w:r w:rsidR="00FF0CCE">
        <w:rPr>
          <w:rFonts w:ascii="Arial" w:hAnsi="Arial" w:cs="Arial"/>
          <w:color w:val="000000"/>
          <w:sz w:val="20"/>
          <w:szCs w:val="20"/>
        </w:rPr>
        <w:t>agosto</w:t>
      </w:r>
      <w:r w:rsidR="001D0D5B" w:rsidRPr="00821B2C">
        <w:rPr>
          <w:rFonts w:ascii="Arial" w:hAnsi="Arial" w:cs="Arial"/>
          <w:color w:val="000000"/>
          <w:sz w:val="20"/>
          <w:szCs w:val="20"/>
        </w:rPr>
        <w:t xml:space="preserve"> de</w:t>
      </w:r>
      <w:r w:rsidR="00D12D42" w:rsidRPr="00821B2C">
        <w:rPr>
          <w:rFonts w:ascii="Arial" w:hAnsi="Arial" w:cs="Arial"/>
          <w:color w:val="000000"/>
          <w:sz w:val="20"/>
          <w:szCs w:val="20"/>
        </w:rPr>
        <w:t xml:space="preserve"> 202</w:t>
      </w:r>
      <w:r w:rsidR="00403C1E">
        <w:rPr>
          <w:rFonts w:ascii="Arial" w:hAnsi="Arial" w:cs="Arial"/>
          <w:color w:val="000000"/>
          <w:sz w:val="20"/>
          <w:szCs w:val="20"/>
        </w:rPr>
        <w:t>2</w:t>
      </w:r>
      <w:r w:rsidR="00D12D42" w:rsidRPr="00821B2C">
        <w:rPr>
          <w:rFonts w:ascii="Arial" w:hAnsi="Arial" w:cs="Arial"/>
          <w:color w:val="000000"/>
          <w:sz w:val="20"/>
          <w:szCs w:val="20"/>
        </w:rPr>
        <w:t xml:space="preserve">. </w:t>
      </w:r>
    </w:p>
    <w:p w:rsidR="000D02FF" w:rsidRDefault="000D02FF" w:rsidP="00A33666">
      <w:pPr>
        <w:spacing w:line="240" w:lineRule="auto"/>
        <w:ind w:right="-2"/>
        <w:rPr>
          <w:rFonts w:ascii="Arial" w:hAnsi="Arial" w:cs="Arial"/>
          <w:sz w:val="18"/>
        </w:rPr>
      </w:pPr>
    </w:p>
    <w:p w:rsidR="00B10D17" w:rsidRPr="00B10D17" w:rsidRDefault="00C00DB3" w:rsidP="00B10D17">
      <w:pPr>
        <w:spacing w:line="240" w:lineRule="auto"/>
        <w:ind w:right="-2"/>
        <w:jc w:val="center"/>
        <w:rPr>
          <w:rFonts w:ascii="Arial" w:hAnsi="Arial" w:cs="Arial"/>
          <w:sz w:val="20"/>
          <w:szCs w:val="20"/>
        </w:rPr>
      </w:pPr>
      <w:r>
        <w:rPr>
          <w:rFonts w:ascii="Arial" w:hAnsi="Arial" w:cs="Arial"/>
          <w:sz w:val="20"/>
          <w:szCs w:val="20"/>
        </w:rPr>
        <w:t>Ronaldo Costa Madruga</w:t>
      </w:r>
    </w:p>
    <w:p w:rsidR="00B10D17" w:rsidRPr="00B10D17" w:rsidRDefault="00C00DB3" w:rsidP="00B10D17">
      <w:pPr>
        <w:spacing w:line="240" w:lineRule="auto"/>
        <w:ind w:right="-2"/>
        <w:jc w:val="center"/>
        <w:rPr>
          <w:rFonts w:ascii="Arial" w:hAnsi="Arial" w:cs="Arial"/>
          <w:sz w:val="20"/>
          <w:szCs w:val="20"/>
        </w:rPr>
      </w:pPr>
      <w:r>
        <w:rPr>
          <w:rFonts w:ascii="Arial" w:hAnsi="Arial" w:cs="Arial"/>
          <w:sz w:val="20"/>
          <w:szCs w:val="20"/>
        </w:rPr>
        <w:t>Prefeito Municipal</w:t>
      </w:r>
    </w:p>
    <w:p w:rsidR="00B10D17" w:rsidRDefault="00B10D17" w:rsidP="00A33666">
      <w:pPr>
        <w:spacing w:line="240" w:lineRule="auto"/>
        <w:ind w:right="-2"/>
        <w:rPr>
          <w:rFonts w:ascii="Arial" w:hAnsi="Arial" w:cs="Arial"/>
          <w:sz w:val="18"/>
        </w:rPr>
      </w:pPr>
    </w:p>
    <w:p w:rsidR="00B10D17" w:rsidRDefault="00B10D17" w:rsidP="00A33666">
      <w:pPr>
        <w:spacing w:line="240" w:lineRule="auto"/>
        <w:ind w:right="-2"/>
        <w:rPr>
          <w:rFonts w:ascii="Arial" w:hAnsi="Arial" w:cs="Arial"/>
          <w:sz w:val="18"/>
        </w:rPr>
      </w:pPr>
    </w:p>
    <w:p w:rsidR="00B10D17" w:rsidRDefault="00B10D17" w:rsidP="00A33666">
      <w:pPr>
        <w:spacing w:line="240" w:lineRule="auto"/>
        <w:ind w:right="-2"/>
        <w:rPr>
          <w:rFonts w:ascii="Arial" w:hAnsi="Arial" w:cs="Arial"/>
          <w:sz w:val="18"/>
        </w:rPr>
      </w:pPr>
    </w:p>
    <w:p w:rsidR="00B10D17" w:rsidRPr="00821B2C" w:rsidRDefault="00B10D17" w:rsidP="00A33666">
      <w:pPr>
        <w:spacing w:line="240" w:lineRule="auto"/>
        <w:ind w:right="-2"/>
        <w:rPr>
          <w:rFonts w:ascii="Arial" w:hAnsi="Arial" w:cs="Arial"/>
          <w:vanish/>
          <w:sz w:val="18"/>
        </w:rPr>
      </w:pPr>
    </w:p>
    <w:p w:rsidR="00AA001A" w:rsidRPr="00EA5F17" w:rsidRDefault="00AA001A" w:rsidP="00A33666">
      <w:pPr>
        <w:ind w:right="-2"/>
        <w:jc w:val="center"/>
        <w:rPr>
          <w:rFonts w:cstheme="minorHAnsi"/>
          <w:sz w:val="24"/>
          <w:szCs w:val="24"/>
        </w:rPr>
      </w:pPr>
      <w:r w:rsidRPr="00EA5F17">
        <w:rPr>
          <w:rFonts w:cstheme="minorHAnsi"/>
          <w:sz w:val="24"/>
          <w:szCs w:val="24"/>
        </w:rPr>
        <w:t>ANEXO II - MODELO DE PROPOSTA DE PREÇOS.</w:t>
      </w:r>
    </w:p>
    <w:p w:rsidR="00AA001A" w:rsidRPr="00EA5F17" w:rsidRDefault="00AA001A" w:rsidP="00A33666">
      <w:pPr>
        <w:ind w:right="-2"/>
        <w:jc w:val="center"/>
        <w:rPr>
          <w:rFonts w:cstheme="minorHAnsi"/>
          <w:sz w:val="24"/>
          <w:szCs w:val="24"/>
        </w:rPr>
      </w:pPr>
      <w:r w:rsidRPr="00EA5F17">
        <w:rPr>
          <w:rFonts w:cstheme="minorHAnsi"/>
          <w:sz w:val="24"/>
          <w:szCs w:val="24"/>
        </w:rPr>
        <w:t xml:space="preserve">PROCESSO LICITATÓRIO Nº </w:t>
      </w:r>
      <w:r w:rsidR="00DC3C15">
        <w:rPr>
          <w:rFonts w:cstheme="minorHAnsi"/>
          <w:sz w:val="24"/>
          <w:szCs w:val="24"/>
        </w:rPr>
        <w:t>176/2022</w:t>
      </w:r>
      <w:r w:rsidRPr="00EA5F17">
        <w:rPr>
          <w:rFonts w:cstheme="minorHAnsi"/>
          <w:sz w:val="24"/>
          <w:szCs w:val="24"/>
        </w:rPr>
        <w:t xml:space="preserve">. PREGÃO ELETRÔNICO Nº </w:t>
      </w:r>
      <w:r w:rsidR="00DC3C15">
        <w:rPr>
          <w:rFonts w:cstheme="minorHAnsi"/>
          <w:sz w:val="24"/>
          <w:szCs w:val="24"/>
        </w:rPr>
        <w:t>164/2022</w:t>
      </w:r>
      <w:r w:rsidRPr="00EA5F17">
        <w:rPr>
          <w:rFonts w:cstheme="minorHAnsi"/>
          <w:sz w:val="24"/>
          <w:szCs w:val="24"/>
        </w:rPr>
        <w:t>.</w:t>
      </w:r>
    </w:p>
    <w:p w:rsidR="00AA001A" w:rsidRPr="00EA5F17" w:rsidRDefault="00AA001A" w:rsidP="00A33666">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33666">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33666">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33666">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33666">
      <w:pPr>
        <w:pStyle w:val="PargrafodaLista"/>
        <w:spacing w:line="276" w:lineRule="auto"/>
        <w:ind w:left="0" w:right="-2"/>
        <w:rPr>
          <w:rFonts w:asciiTheme="minorHAnsi" w:hAnsiTheme="minorHAnsi" w:cstheme="minorHAnsi"/>
        </w:rPr>
      </w:pP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1711"/>
        <w:gridCol w:w="1365"/>
        <w:gridCol w:w="3920"/>
        <w:gridCol w:w="1712"/>
        <w:gridCol w:w="1712"/>
      </w:tblGrid>
      <w:tr w:rsidR="00351ED2" w:rsidRPr="00EA5F17" w:rsidTr="00110335">
        <w:tc>
          <w:tcPr>
            <w:tcW w:w="1711" w:type="dxa"/>
          </w:tcPr>
          <w:p w:rsidR="00351ED2" w:rsidRPr="00EA5F17" w:rsidRDefault="00D340A2"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Item</w:t>
            </w:r>
          </w:p>
        </w:tc>
        <w:tc>
          <w:tcPr>
            <w:tcW w:w="1365" w:type="dxa"/>
          </w:tcPr>
          <w:p w:rsidR="00351ED2" w:rsidRPr="00EA5F17" w:rsidRDefault="00351ED2"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20" w:type="dxa"/>
          </w:tcPr>
          <w:p w:rsidR="00351ED2" w:rsidRPr="00EA5F17" w:rsidRDefault="00351ED2"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12" w:type="dxa"/>
          </w:tcPr>
          <w:p w:rsidR="00351ED2" w:rsidRPr="00EA5F17" w:rsidRDefault="00351ED2"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12" w:type="dxa"/>
          </w:tcPr>
          <w:p w:rsidR="00351ED2" w:rsidRPr="00EA5F17" w:rsidRDefault="00351ED2"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351ED2" w:rsidRPr="00EA5F17" w:rsidTr="00110335">
        <w:tc>
          <w:tcPr>
            <w:tcW w:w="1711" w:type="dxa"/>
          </w:tcPr>
          <w:p w:rsidR="00351ED2" w:rsidRPr="00EA5F17" w:rsidRDefault="00351ED2"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01</w:t>
            </w:r>
          </w:p>
        </w:tc>
        <w:tc>
          <w:tcPr>
            <w:tcW w:w="1365" w:type="dxa"/>
          </w:tcPr>
          <w:p w:rsidR="00351ED2" w:rsidRPr="00EA5F17" w:rsidRDefault="00D340A2"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w:t>
            </w:r>
          </w:p>
        </w:tc>
        <w:tc>
          <w:tcPr>
            <w:tcW w:w="3920" w:type="dxa"/>
          </w:tcPr>
          <w:p w:rsidR="00351ED2" w:rsidRPr="00EA5F17" w:rsidRDefault="00D340A2"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w:t>
            </w:r>
          </w:p>
        </w:tc>
        <w:tc>
          <w:tcPr>
            <w:tcW w:w="1712" w:type="dxa"/>
          </w:tcPr>
          <w:p w:rsidR="00351ED2" w:rsidRPr="00EA5F17" w:rsidRDefault="00351ED2" w:rsidP="00A33666">
            <w:pPr>
              <w:spacing w:line="276" w:lineRule="auto"/>
              <w:ind w:right="-2"/>
              <w:rPr>
                <w:rFonts w:asciiTheme="minorHAnsi" w:hAnsiTheme="minorHAnsi" w:cstheme="minorHAnsi"/>
                <w:sz w:val="24"/>
                <w:szCs w:val="24"/>
              </w:rPr>
            </w:pPr>
          </w:p>
        </w:tc>
        <w:tc>
          <w:tcPr>
            <w:tcW w:w="1712" w:type="dxa"/>
          </w:tcPr>
          <w:p w:rsidR="00351ED2" w:rsidRPr="00EA5F17" w:rsidRDefault="00351ED2" w:rsidP="00A33666">
            <w:pPr>
              <w:spacing w:line="276" w:lineRule="auto"/>
              <w:ind w:right="-2"/>
              <w:rPr>
                <w:rFonts w:asciiTheme="minorHAnsi" w:hAnsiTheme="minorHAnsi" w:cstheme="minorHAnsi"/>
                <w:sz w:val="24"/>
                <w:szCs w:val="24"/>
              </w:rPr>
            </w:pPr>
          </w:p>
        </w:tc>
      </w:tr>
      <w:tr w:rsidR="00AA001A" w:rsidRPr="00EA5F17" w:rsidTr="00351ED2">
        <w:tc>
          <w:tcPr>
            <w:tcW w:w="8708" w:type="dxa"/>
            <w:gridSpan w:val="4"/>
          </w:tcPr>
          <w:p w:rsidR="00AA001A" w:rsidRPr="00EA5F17" w:rsidRDefault="00AA001A"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12" w:type="dxa"/>
          </w:tcPr>
          <w:p w:rsidR="00AA001A" w:rsidRPr="00EA5F17" w:rsidRDefault="00AA001A" w:rsidP="00A33666">
            <w:pPr>
              <w:spacing w:line="276" w:lineRule="auto"/>
              <w:ind w:right="-2"/>
              <w:rPr>
                <w:rFonts w:asciiTheme="minorHAnsi" w:hAnsiTheme="minorHAnsi" w:cstheme="minorHAnsi"/>
                <w:sz w:val="24"/>
                <w:szCs w:val="24"/>
              </w:rPr>
            </w:pPr>
          </w:p>
        </w:tc>
      </w:tr>
    </w:tbl>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33666">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33666">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33666">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33666">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 Local: _______________________ Data: ___/__/202</w:t>
      </w:r>
      <w:r w:rsidR="00403C1E">
        <w:rPr>
          <w:rFonts w:cstheme="minorHAnsi"/>
          <w:sz w:val="24"/>
          <w:szCs w:val="24"/>
        </w:rPr>
        <w:t>2</w:t>
      </w:r>
      <w:r w:rsidRPr="00EA5F17">
        <w:rPr>
          <w:rFonts w:cstheme="minorHAnsi"/>
          <w:sz w:val="24"/>
          <w:szCs w:val="24"/>
        </w:rPr>
        <w:t xml:space="preserve">. </w:t>
      </w:r>
    </w:p>
    <w:p w:rsidR="00AA001A" w:rsidRPr="00EA5F17" w:rsidRDefault="00AA001A" w:rsidP="00A33666">
      <w:pPr>
        <w:ind w:right="-2"/>
        <w:jc w:val="right"/>
        <w:rPr>
          <w:rFonts w:cstheme="minorHAnsi"/>
          <w:sz w:val="24"/>
          <w:szCs w:val="24"/>
        </w:rPr>
      </w:pPr>
      <w:r w:rsidRPr="00EA5F17">
        <w:rPr>
          <w:rFonts w:cstheme="minorHAnsi"/>
          <w:sz w:val="24"/>
          <w:szCs w:val="24"/>
        </w:rPr>
        <w:t>Razão Social da Empresa</w:t>
      </w:r>
    </w:p>
    <w:p w:rsidR="00AA001A" w:rsidRPr="00EA5F17" w:rsidRDefault="00AA001A" w:rsidP="00A33666">
      <w:pPr>
        <w:ind w:right="-2"/>
        <w:jc w:val="right"/>
        <w:rPr>
          <w:rFonts w:cstheme="minorHAnsi"/>
          <w:sz w:val="24"/>
          <w:szCs w:val="24"/>
        </w:rPr>
      </w:pPr>
      <w:r w:rsidRPr="00EA5F17">
        <w:rPr>
          <w:rFonts w:cstheme="minorHAnsi"/>
          <w:sz w:val="24"/>
          <w:szCs w:val="24"/>
        </w:rPr>
        <w:t>Nome do responsável legal.</w:t>
      </w:r>
    </w:p>
    <w:p w:rsidR="00FE7D0D" w:rsidRPr="00821B2C" w:rsidRDefault="00FE7D0D" w:rsidP="00A33666">
      <w:pPr>
        <w:ind w:right="-2"/>
        <w:rPr>
          <w:rFonts w:ascii="Arial" w:hAnsi="Arial" w:cs="Arial"/>
          <w:sz w:val="20"/>
        </w:rPr>
      </w:pPr>
    </w:p>
    <w:p w:rsidR="00FE7D0D" w:rsidRPr="00821B2C" w:rsidRDefault="00FE7D0D" w:rsidP="00A33666">
      <w:pPr>
        <w:spacing w:before="120" w:after="120" w:line="240" w:lineRule="auto"/>
        <w:ind w:right="-2"/>
        <w:rPr>
          <w:rFonts w:ascii="Arial" w:hAnsi="Arial" w:cs="Arial"/>
          <w:sz w:val="20"/>
        </w:rPr>
      </w:pPr>
    </w:p>
    <w:p w:rsidR="00FE7D0D" w:rsidRDefault="00FE7D0D" w:rsidP="00A33666">
      <w:pPr>
        <w:spacing w:before="120" w:after="120" w:line="240" w:lineRule="auto"/>
        <w:ind w:right="-2"/>
        <w:rPr>
          <w:rFonts w:ascii="Arial" w:hAnsi="Arial" w:cs="Arial"/>
          <w:sz w:val="20"/>
        </w:rPr>
      </w:pPr>
    </w:p>
    <w:p w:rsidR="00403C1E" w:rsidRPr="00821B2C" w:rsidRDefault="00403C1E" w:rsidP="00A33666">
      <w:pPr>
        <w:spacing w:before="120" w:after="120" w:line="240" w:lineRule="auto"/>
        <w:ind w:right="-2"/>
        <w:rPr>
          <w:rFonts w:ascii="Arial" w:hAnsi="Arial" w:cs="Arial"/>
          <w:sz w:val="20"/>
        </w:rPr>
      </w:pPr>
    </w:p>
    <w:p w:rsidR="00B10D17" w:rsidRPr="00821B2C" w:rsidRDefault="00B10D17" w:rsidP="00A33666">
      <w:pPr>
        <w:spacing w:before="120" w:after="120" w:line="240" w:lineRule="auto"/>
        <w:ind w:right="-2"/>
        <w:rPr>
          <w:rFonts w:ascii="Arial" w:hAnsi="Arial" w:cs="Arial"/>
          <w:sz w:val="20"/>
        </w:rPr>
      </w:pPr>
    </w:p>
    <w:p w:rsidR="000D02FF" w:rsidRPr="00821B2C" w:rsidRDefault="000D02FF" w:rsidP="00A33666">
      <w:pPr>
        <w:pStyle w:val="Cabealho"/>
        <w:tabs>
          <w:tab w:val="clear" w:pos="8504"/>
        </w:tabs>
        <w:spacing w:before="60" w:after="60"/>
        <w:ind w:right="-2"/>
        <w:jc w:val="center"/>
        <w:rPr>
          <w:rFonts w:ascii="Arial" w:hAnsi="Arial" w:cs="Arial"/>
          <w:b/>
          <w:sz w:val="20"/>
        </w:rPr>
      </w:pPr>
      <w:r w:rsidRPr="00821B2C">
        <w:rPr>
          <w:rFonts w:ascii="Arial" w:hAnsi="Arial" w:cs="Arial"/>
          <w:b/>
          <w:sz w:val="20"/>
        </w:rPr>
        <w:t>ANEXO III</w:t>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A33666">
      <w:pPr>
        <w:tabs>
          <w:tab w:val="left" w:pos="2940"/>
        </w:tabs>
        <w:spacing w:before="60" w:after="60" w:line="240" w:lineRule="auto"/>
        <w:ind w:right="-2"/>
        <w:rPr>
          <w:rFonts w:ascii="Arial" w:hAnsi="Arial" w:cs="Arial"/>
          <w:sz w:val="20"/>
        </w:rPr>
      </w:pPr>
      <w:r w:rsidRPr="00821B2C">
        <w:rPr>
          <w:rFonts w:ascii="Arial" w:hAnsi="Arial" w:cs="Arial"/>
          <w:sz w:val="20"/>
        </w:rPr>
        <w:tab/>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Ref.: (identificação da licitação)</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pStyle w:val="Recuodecorpodetexto2"/>
        <w:tabs>
          <w:tab w:val="left" w:pos="1560"/>
        </w:tabs>
        <w:spacing w:before="60" w:after="60" w:line="276"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w:t>
      </w: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(representante)</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A33666">
      <w:pPr>
        <w:spacing w:before="120" w:after="120" w:line="240" w:lineRule="auto"/>
        <w:ind w:right="-2"/>
        <w:rPr>
          <w:rFonts w:ascii="Arial" w:hAnsi="Arial" w:cs="Arial"/>
          <w:sz w:val="20"/>
        </w:rPr>
      </w:pPr>
      <w:r w:rsidRPr="00821B2C">
        <w:rPr>
          <w:rFonts w:ascii="Arial" w:hAnsi="Arial" w:cs="Arial"/>
        </w:rPr>
        <w:br w:type="page"/>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line="240" w:lineRule="auto"/>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A33666">
      <w:pPr>
        <w:spacing w:line="240" w:lineRule="auto"/>
        <w:ind w:right="-2"/>
        <w:jc w:val="center"/>
        <w:rPr>
          <w:rFonts w:ascii="Arial" w:hAnsi="Arial" w:cs="Arial"/>
          <w:b/>
          <w:sz w:val="20"/>
        </w:rPr>
      </w:pPr>
    </w:p>
    <w:p w:rsidR="000D02FF" w:rsidRPr="00821B2C" w:rsidRDefault="000D02FF" w:rsidP="00A33666">
      <w:pPr>
        <w:tabs>
          <w:tab w:val="left" w:pos="5873"/>
        </w:tabs>
        <w:spacing w:line="240" w:lineRule="auto"/>
        <w:ind w:right="-2"/>
        <w:rPr>
          <w:rFonts w:ascii="Arial" w:hAnsi="Arial" w:cs="Arial"/>
          <w:b/>
          <w:sz w:val="20"/>
        </w:rPr>
      </w:pPr>
      <w:r w:rsidRPr="00821B2C">
        <w:rPr>
          <w:rFonts w:ascii="Arial" w:hAnsi="Arial" w:cs="Arial"/>
          <w:b/>
          <w:bCs/>
          <w:sz w:val="20"/>
          <w:szCs w:val="20"/>
        </w:rPr>
        <w:tab/>
      </w:r>
    </w:p>
    <w:p w:rsidR="000D02FF" w:rsidRPr="00821B2C" w:rsidRDefault="000D02FF" w:rsidP="00A33666">
      <w:pPr>
        <w:pStyle w:val="NormalWeb"/>
        <w:spacing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Pr="00821B2C" w:rsidRDefault="00351ED2" w:rsidP="00A33666">
      <w:pPr>
        <w:spacing w:line="240" w:lineRule="auto"/>
        <w:ind w:right="-2"/>
        <w:jc w:val="center"/>
        <w:rPr>
          <w:rFonts w:ascii="Arial" w:hAnsi="Arial" w:cs="Arial"/>
          <w:sz w:val="20"/>
        </w:rPr>
      </w:pP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spacing w:before="60" w:after="60" w:line="240" w:lineRule="auto"/>
        <w:ind w:right="-2"/>
        <w:jc w:val="center"/>
        <w:rPr>
          <w:rFonts w:ascii="Arial" w:hAnsi="Arial" w:cs="Arial"/>
          <w:sz w:val="20"/>
        </w:rPr>
      </w:pPr>
    </w:p>
    <w:p w:rsidR="00B001C6" w:rsidRPr="005276A0" w:rsidRDefault="00B001C6" w:rsidP="00A33666">
      <w:pPr>
        <w:ind w:right="-2"/>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2E5600" w:rsidRDefault="002E5600" w:rsidP="00A33666">
      <w:pPr>
        <w:ind w:right="-2"/>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ANEXO V</w:t>
      </w:r>
    </w:p>
    <w:p w:rsidR="000D02FF" w:rsidRPr="00821B2C" w:rsidRDefault="000D02FF" w:rsidP="00A33666">
      <w:pPr>
        <w:widowControl w:val="0"/>
        <w:ind w:right="-2"/>
        <w:jc w:val="center"/>
        <w:rPr>
          <w:rFonts w:ascii="Arial" w:hAnsi="Arial" w:cs="Arial"/>
          <w:b/>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pStyle w:val="NormalWeb"/>
        <w:spacing w:line="48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ind w:right="-2"/>
        <w:rPr>
          <w:rFonts w:ascii="Arial" w:hAnsi="Arial" w:cs="Arial"/>
          <w:sz w:val="20"/>
        </w:rPr>
      </w:pPr>
      <w:r w:rsidRPr="00821B2C">
        <w:rPr>
          <w:rFonts w:ascii="Arial" w:hAnsi="Arial" w:cs="Arial"/>
        </w:rPr>
        <w:br w:type="page"/>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A33666">
      <w:pPr>
        <w:pStyle w:val="SemEspaamento"/>
        <w:ind w:right="-2"/>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DC3C15">
        <w:rPr>
          <w:rFonts w:ascii="Arial" w:hAnsi="Arial" w:cs="Arial"/>
          <w:b/>
        </w:rPr>
        <w:t>164/2022</w:t>
      </w:r>
    </w:p>
    <w:p w:rsidR="000D02FF" w:rsidRPr="00821B2C" w:rsidRDefault="000D02FF" w:rsidP="00A33666">
      <w:pPr>
        <w:pStyle w:val="SemEspaamento"/>
        <w:ind w:right="-2"/>
        <w:jc w:val="center"/>
        <w:rPr>
          <w:rFonts w:ascii="Arial" w:hAnsi="Arial" w:cs="Arial"/>
          <w:b/>
        </w:rPr>
      </w:pPr>
    </w:p>
    <w:p w:rsidR="000D02FF" w:rsidRPr="00821B2C" w:rsidRDefault="000D02FF" w:rsidP="00A33666">
      <w:pPr>
        <w:ind w:right="-2"/>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DC3C15">
        <w:rPr>
          <w:rFonts w:ascii="Arial" w:hAnsi="Arial" w:cs="Arial"/>
          <w:color w:val="000000" w:themeColor="text1"/>
          <w:sz w:val="20"/>
          <w:szCs w:val="20"/>
        </w:rPr>
        <w:t>164/2022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A33666">
      <w:pPr>
        <w:pStyle w:val="SemEspaamento"/>
        <w:ind w:right="-2"/>
        <w:jc w:val="both"/>
        <w:rPr>
          <w:rFonts w:ascii="Arial" w:hAnsi="Arial" w:cs="Arial"/>
        </w:rPr>
      </w:pPr>
    </w:p>
    <w:p w:rsidR="000D02FF" w:rsidRPr="00821B2C" w:rsidRDefault="000D02FF" w:rsidP="00A33666">
      <w:pPr>
        <w:pStyle w:val="SemEspaamento"/>
        <w:ind w:right="-2"/>
        <w:jc w:val="both"/>
        <w:rPr>
          <w:rFonts w:ascii="Arial" w:hAnsi="Arial" w:cs="Arial"/>
          <w:b/>
        </w:rPr>
      </w:pPr>
      <w:r w:rsidRPr="00821B2C">
        <w:rPr>
          <w:rFonts w:ascii="Arial" w:hAnsi="Arial" w:cs="Arial"/>
          <w:b/>
        </w:rPr>
        <w:t>CLÁUSULA PRIMEIRA – DO OBJETO</w:t>
      </w:r>
    </w:p>
    <w:p w:rsidR="000D02FF" w:rsidRPr="004B4B88" w:rsidRDefault="000D02FF" w:rsidP="00A33666">
      <w:pPr>
        <w:pStyle w:val="Corpodetexto"/>
        <w:spacing w:line="360" w:lineRule="auto"/>
        <w:ind w:right="-2"/>
        <w:rPr>
          <w:rFonts w:ascii="Arial" w:hAnsi="Arial" w:cs="Arial"/>
          <w:color w:val="FF0000"/>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w:t>
      </w:r>
      <w:r w:rsidR="00A7174C">
        <w:rPr>
          <w:rFonts w:ascii="Arial" w:hAnsi="Arial" w:cs="Arial"/>
          <w:sz w:val="20"/>
        </w:rPr>
        <w:t>a</w:t>
      </w:r>
      <w:r w:rsidR="00A7174C" w:rsidRPr="00821B2C">
        <w:rPr>
          <w:rFonts w:ascii="Arial" w:hAnsi="Arial" w:cs="Arial"/>
          <w:sz w:val="20"/>
        </w:rPr>
        <w:t xml:space="preserve">quisição </w:t>
      </w:r>
      <w:r w:rsidR="00A7174C">
        <w:rPr>
          <w:rFonts w:ascii="Arial" w:hAnsi="Arial" w:cs="Arial"/>
          <w:sz w:val="20"/>
        </w:rPr>
        <w:t xml:space="preserve">de </w:t>
      </w:r>
      <w:r w:rsidR="0026482E">
        <w:rPr>
          <w:rFonts w:ascii="Arial" w:hAnsi="Arial" w:cs="Arial"/>
          <w:sz w:val="20"/>
        </w:rPr>
        <w:t>produtos para a padaria comunitária</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99"/>
        <w:gridCol w:w="1410"/>
        <w:gridCol w:w="991"/>
        <w:gridCol w:w="1199"/>
      </w:tblGrid>
      <w:tr w:rsidR="0091756E" w:rsidRPr="004B4B88" w:rsidTr="00A7174C">
        <w:tc>
          <w:tcPr>
            <w:tcW w:w="707"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ITEM</w:t>
            </w:r>
          </w:p>
        </w:tc>
        <w:tc>
          <w:tcPr>
            <w:tcW w:w="5899"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DESCRIÇÃO/ CARACTERÍSTICAS MÍNIMAS</w:t>
            </w:r>
          </w:p>
        </w:tc>
        <w:tc>
          <w:tcPr>
            <w:tcW w:w="1410"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UNID.</w:t>
            </w:r>
          </w:p>
        </w:tc>
        <w:tc>
          <w:tcPr>
            <w:tcW w:w="991"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QUANT.</w:t>
            </w:r>
          </w:p>
        </w:tc>
        <w:tc>
          <w:tcPr>
            <w:tcW w:w="1199"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VL. UNIT.</w:t>
            </w:r>
          </w:p>
        </w:tc>
      </w:tr>
      <w:tr w:rsidR="00430167" w:rsidRPr="004B4B88" w:rsidTr="00A7174C">
        <w:trPr>
          <w:trHeight w:val="317"/>
        </w:trPr>
        <w:tc>
          <w:tcPr>
            <w:tcW w:w="707" w:type="dxa"/>
            <w:shd w:val="clear" w:color="auto" w:fill="auto"/>
          </w:tcPr>
          <w:p w:rsidR="00430167" w:rsidRPr="00430167" w:rsidRDefault="00430167" w:rsidP="00A33666">
            <w:pPr>
              <w:ind w:right="-2"/>
              <w:jc w:val="center"/>
              <w:rPr>
                <w:rFonts w:ascii="Arial" w:hAnsi="Arial" w:cs="Arial"/>
                <w:color w:val="000000" w:themeColor="text1"/>
                <w:sz w:val="20"/>
                <w:szCs w:val="20"/>
              </w:rPr>
            </w:pPr>
            <w:r w:rsidRPr="00430167">
              <w:rPr>
                <w:rFonts w:ascii="Arial" w:hAnsi="Arial" w:cs="Arial"/>
                <w:color w:val="000000" w:themeColor="text1"/>
                <w:sz w:val="20"/>
                <w:szCs w:val="20"/>
              </w:rPr>
              <w:t>01</w:t>
            </w:r>
          </w:p>
        </w:tc>
        <w:tc>
          <w:tcPr>
            <w:tcW w:w="5899" w:type="dxa"/>
            <w:shd w:val="clear" w:color="auto" w:fill="auto"/>
          </w:tcPr>
          <w:p w:rsidR="00430167" w:rsidRPr="00430167" w:rsidRDefault="00F44210" w:rsidP="00A33666">
            <w:pPr>
              <w:tabs>
                <w:tab w:val="left" w:pos="567"/>
              </w:tabs>
              <w:ind w:right="-2"/>
              <w:jc w:val="left"/>
              <w:rPr>
                <w:rFonts w:ascii="Arial" w:hAnsi="Arial" w:cs="Arial"/>
                <w:color w:val="000000" w:themeColor="text1"/>
                <w:sz w:val="20"/>
                <w:szCs w:val="20"/>
              </w:rPr>
            </w:pPr>
            <w:r>
              <w:rPr>
                <w:rFonts w:ascii="Arial" w:hAnsi="Arial" w:cs="Arial"/>
                <w:color w:val="000000" w:themeColor="text1"/>
                <w:sz w:val="20"/>
                <w:szCs w:val="20"/>
              </w:rPr>
              <w:t>.........</w:t>
            </w:r>
          </w:p>
        </w:tc>
        <w:tc>
          <w:tcPr>
            <w:tcW w:w="1410" w:type="dxa"/>
            <w:shd w:val="clear" w:color="auto" w:fill="auto"/>
          </w:tcPr>
          <w:p w:rsidR="00430167" w:rsidRPr="00430167" w:rsidRDefault="00F44210" w:rsidP="00A33666">
            <w:pPr>
              <w:ind w:right="-2"/>
              <w:jc w:val="center"/>
              <w:rPr>
                <w:rFonts w:ascii="Arial" w:eastAsia="Calibri" w:hAnsi="Arial" w:cs="Arial"/>
                <w:color w:val="000000" w:themeColor="text1"/>
                <w:sz w:val="20"/>
                <w:szCs w:val="20"/>
              </w:rPr>
            </w:pPr>
            <w:r>
              <w:rPr>
                <w:color w:val="000000" w:themeColor="text1"/>
              </w:rPr>
              <w:t>.........</w:t>
            </w:r>
          </w:p>
        </w:tc>
        <w:tc>
          <w:tcPr>
            <w:tcW w:w="991" w:type="dxa"/>
            <w:shd w:val="clear" w:color="auto" w:fill="auto"/>
          </w:tcPr>
          <w:p w:rsidR="00430167" w:rsidRPr="00430167" w:rsidRDefault="00F44210" w:rsidP="00A33666">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199" w:type="dxa"/>
            <w:shd w:val="clear" w:color="auto" w:fill="auto"/>
          </w:tcPr>
          <w:p w:rsidR="00430167" w:rsidRPr="00430167" w:rsidRDefault="00430167" w:rsidP="00A33666">
            <w:pPr>
              <w:ind w:right="-2"/>
              <w:rPr>
                <w:rFonts w:ascii="Arial" w:eastAsia="Calibri" w:hAnsi="Arial" w:cs="Arial"/>
                <w:color w:val="000000" w:themeColor="text1"/>
                <w:sz w:val="20"/>
                <w:szCs w:val="20"/>
              </w:rPr>
            </w:pPr>
          </w:p>
        </w:tc>
      </w:tr>
    </w:tbl>
    <w:p w:rsidR="00F17FCD" w:rsidRPr="00B10D17" w:rsidRDefault="00F17FCD" w:rsidP="00A33666">
      <w:pPr>
        <w:pStyle w:val="SemEspaamento"/>
        <w:ind w:right="-2"/>
        <w:jc w:val="both"/>
        <w:rPr>
          <w:rFonts w:ascii="Arial" w:hAnsi="Arial" w:cs="Arial"/>
          <w:b/>
          <w:color w:val="FF0000"/>
          <w:sz w:val="12"/>
          <w:szCs w:val="12"/>
        </w:rPr>
      </w:pPr>
    </w:p>
    <w:p w:rsidR="00F17FCD" w:rsidRDefault="00F17FCD" w:rsidP="00A33666">
      <w:pPr>
        <w:pStyle w:val="SemEspaamento"/>
        <w:ind w:right="-2"/>
        <w:jc w:val="center"/>
        <w:rPr>
          <w:rFonts w:ascii="Arial" w:hAnsi="Arial" w:cs="Arial"/>
          <w:b/>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B10D17" w:rsidRDefault="000D02FF" w:rsidP="00A33666">
      <w:pPr>
        <w:pStyle w:val="Corpodetexto"/>
        <w:spacing w:line="360" w:lineRule="auto"/>
        <w:ind w:right="-2"/>
        <w:rPr>
          <w:rFonts w:ascii="Arial" w:hAnsi="Arial" w:cs="Arial"/>
          <w:color w:val="000000"/>
          <w:sz w:val="12"/>
          <w:szCs w:val="12"/>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A33666">
      <w:pPr>
        <w:spacing w:line="240" w:lineRule="auto"/>
        <w:ind w:right="-2"/>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A33666">
      <w:pPr>
        <w:pStyle w:val="Corpodetexto"/>
        <w:ind w:right="-2"/>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B10D17" w:rsidRDefault="001A7953" w:rsidP="00A33666">
      <w:pPr>
        <w:pStyle w:val="Corpodetexto"/>
        <w:spacing w:line="360" w:lineRule="auto"/>
        <w:ind w:right="-2"/>
        <w:rPr>
          <w:rFonts w:ascii="Arial" w:hAnsi="Arial" w:cs="Arial"/>
          <w:color w:val="000000"/>
          <w:sz w:val="12"/>
          <w:szCs w:val="12"/>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A33666">
      <w:pPr>
        <w:pStyle w:val="NormalWeb"/>
        <w:spacing w:beforeAutospacing="0" w:after="0" w:afterAutospacing="0"/>
        <w:ind w:right="-2"/>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r w:rsidR="00430167">
        <w:rPr>
          <w:rFonts w:ascii="Arial" w:hAnsi="Arial" w:cs="Arial"/>
          <w:color w:val="000000"/>
          <w:sz w:val="20"/>
          <w:szCs w:val="20"/>
        </w:rPr>
        <w:t>, em até 30 dias</w:t>
      </w:r>
      <w:r w:rsidRPr="00821B2C">
        <w:rPr>
          <w:rFonts w:ascii="Arial" w:hAnsi="Arial" w:cs="Arial"/>
          <w:color w:val="000000"/>
          <w:sz w:val="20"/>
          <w:szCs w:val="20"/>
        </w:rPr>
        <w:t>.</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A33666">
      <w:pPr>
        <w:pStyle w:val="NormalWeb"/>
        <w:spacing w:beforeAutospacing="0" w:after="0" w:afterAutospacing="0"/>
        <w:ind w:right="-2"/>
        <w:jc w:val="both"/>
        <w:rPr>
          <w:rFonts w:ascii="Arial" w:hAnsi="Arial" w:cs="Arial"/>
          <w:color w:val="000000"/>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B10D17" w:rsidRPr="00B10D17" w:rsidRDefault="00B10D17" w:rsidP="00A33666">
      <w:pPr>
        <w:pStyle w:val="NormalWeb"/>
        <w:spacing w:beforeAutospacing="0" w:after="0" w:afterAutospacing="0"/>
        <w:ind w:right="-2"/>
        <w:jc w:val="both"/>
        <w:rPr>
          <w:rFonts w:ascii="Arial" w:hAnsi="Arial" w:cs="Arial"/>
          <w:sz w:val="12"/>
          <w:szCs w:val="12"/>
        </w:rPr>
      </w:pPr>
    </w:p>
    <w:p w:rsidR="000D02FF" w:rsidRPr="00821B2C" w:rsidRDefault="000D02FF" w:rsidP="00B10D17">
      <w:pPr>
        <w:pStyle w:val="NormalWeb"/>
        <w:spacing w:beforeAutospacing="0" w:after="0" w:afterAutospacing="0"/>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B10D17">
      <w:pPr>
        <w:snapToGri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403C1E">
        <w:rPr>
          <w:rFonts w:ascii="Arial" w:hAnsi="Arial" w:cs="Arial"/>
          <w:color w:val="000000"/>
          <w:sz w:val="20"/>
          <w:szCs w:val="20"/>
        </w:rPr>
        <w:t>2</w:t>
      </w:r>
      <w:r w:rsidRPr="00821B2C">
        <w:rPr>
          <w:rFonts w:ascii="Arial" w:hAnsi="Arial" w:cs="Arial"/>
          <w:color w:val="000000"/>
          <w:sz w:val="20"/>
          <w:szCs w:val="20"/>
        </w:rPr>
        <w:t>:</w:t>
      </w:r>
    </w:p>
    <w:p w:rsidR="000D02FF" w:rsidRPr="00821B2C" w:rsidRDefault="000D02FF" w:rsidP="00A33666">
      <w:pPr>
        <w:snapToGrid w:val="0"/>
        <w:spacing w:line="240" w:lineRule="auto"/>
        <w:ind w:right="-2"/>
        <w:rPr>
          <w:rFonts w:ascii="Arial" w:hAnsi="Arial" w:cs="Arial"/>
          <w:color w:val="000000"/>
          <w:sz w:val="20"/>
          <w:szCs w:val="20"/>
        </w:rPr>
      </w:pPr>
    </w:p>
    <w:p w:rsidR="00C00DB3" w:rsidRPr="00C00DB3" w:rsidRDefault="00C00DB3" w:rsidP="00C00DB3">
      <w:pPr>
        <w:snapToGrid w:val="0"/>
        <w:spacing w:line="240" w:lineRule="auto"/>
        <w:rPr>
          <w:rFonts w:ascii="Arial" w:hAnsi="Arial" w:cs="Arial"/>
          <w:sz w:val="20"/>
          <w:szCs w:val="20"/>
        </w:rPr>
      </w:pPr>
      <w:proofErr w:type="gramStart"/>
      <w:r w:rsidRPr="00C00DB3">
        <w:rPr>
          <w:rFonts w:ascii="Arial" w:hAnsi="Arial" w:cs="Arial"/>
          <w:sz w:val="20"/>
          <w:szCs w:val="20"/>
        </w:rPr>
        <w:t>1102 – Fundo</w:t>
      </w:r>
      <w:proofErr w:type="gramEnd"/>
      <w:r w:rsidRPr="00C00DB3">
        <w:rPr>
          <w:rFonts w:ascii="Arial" w:hAnsi="Arial" w:cs="Arial"/>
          <w:sz w:val="20"/>
          <w:szCs w:val="20"/>
        </w:rPr>
        <w:t xml:space="preserve"> Municipal de Assi</w:t>
      </w:r>
      <w:r>
        <w:rPr>
          <w:rFonts w:ascii="Arial" w:hAnsi="Arial" w:cs="Arial"/>
          <w:sz w:val="20"/>
          <w:szCs w:val="20"/>
        </w:rPr>
        <w:t>s</w:t>
      </w:r>
      <w:r w:rsidRPr="00C00DB3">
        <w:rPr>
          <w:rFonts w:ascii="Arial" w:hAnsi="Arial" w:cs="Arial"/>
          <w:sz w:val="20"/>
          <w:szCs w:val="20"/>
        </w:rPr>
        <w:t>tência Social</w:t>
      </w:r>
    </w:p>
    <w:p w:rsidR="00C00DB3" w:rsidRPr="00C00DB3" w:rsidRDefault="00C00DB3" w:rsidP="00C00DB3">
      <w:pPr>
        <w:snapToGrid w:val="0"/>
        <w:spacing w:line="240" w:lineRule="auto"/>
        <w:rPr>
          <w:rFonts w:ascii="Arial" w:hAnsi="Arial" w:cs="Arial"/>
          <w:sz w:val="20"/>
          <w:szCs w:val="20"/>
        </w:rPr>
      </w:pPr>
      <w:proofErr w:type="spellStart"/>
      <w:r w:rsidRPr="00C00DB3">
        <w:rPr>
          <w:rFonts w:ascii="Arial" w:hAnsi="Arial" w:cs="Arial"/>
          <w:sz w:val="20"/>
          <w:szCs w:val="20"/>
        </w:rPr>
        <w:t>Proj</w:t>
      </w:r>
      <w:proofErr w:type="spellEnd"/>
      <w:r w:rsidRPr="00C00DB3">
        <w:rPr>
          <w:rFonts w:ascii="Arial" w:hAnsi="Arial" w:cs="Arial"/>
          <w:sz w:val="20"/>
          <w:szCs w:val="20"/>
        </w:rPr>
        <w:t xml:space="preserve">./Ativ. 2075 – Assistência </w:t>
      </w:r>
      <w:proofErr w:type="gramStart"/>
      <w:r w:rsidRPr="00C00DB3">
        <w:rPr>
          <w:rFonts w:ascii="Arial" w:hAnsi="Arial" w:cs="Arial"/>
          <w:sz w:val="20"/>
          <w:szCs w:val="20"/>
        </w:rPr>
        <w:t>à</w:t>
      </w:r>
      <w:proofErr w:type="gramEnd"/>
      <w:r w:rsidRPr="00C00DB3">
        <w:rPr>
          <w:rFonts w:ascii="Arial" w:hAnsi="Arial" w:cs="Arial"/>
          <w:sz w:val="20"/>
          <w:szCs w:val="20"/>
        </w:rPr>
        <w:t xml:space="preserve"> famílias e População adulta</w:t>
      </w:r>
    </w:p>
    <w:p w:rsidR="00C00DB3" w:rsidRPr="00C00DB3" w:rsidRDefault="00C00DB3" w:rsidP="00C00DB3">
      <w:pPr>
        <w:snapToGrid w:val="0"/>
        <w:spacing w:line="240" w:lineRule="auto"/>
        <w:rPr>
          <w:rFonts w:ascii="Arial" w:hAnsi="Arial" w:cs="Arial"/>
          <w:sz w:val="20"/>
          <w:szCs w:val="20"/>
        </w:rPr>
      </w:pPr>
      <w:r w:rsidRPr="00C00DB3">
        <w:rPr>
          <w:rFonts w:ascii="Arial" w:hAnsi="Arial" w:cs="Arial"/>
          <w:sz w:val="20"/>
          <w:szCs w:val="20"/>
        </w:rPr>
        <w:t>Despesa - 6245</w:t>
      </w:r>
    </w:p>
    <w:p w:rsidR="00C00DB3" w:rsidRPr="00C00DB3" w:rsidRDefault="00C00DB3" w:rsidP="00C00DB3">
      <w:pPr>
        <w:snapToGrid w:val="0"/>
        <w:spacing w:line="240" w:lineRule="auto"/>
        <w:rPr>
          <w:rFonts w:ascii="Arial" w:hAnsi="Arial" w:cs="Arial"/>
          <w:sz w:val="20"/>
          <w:szCs w:val="20"/>
        </w:rPr>
      </w:pPr>
      <w:r w:rsidRPr="00C00DB3">
        <w:rPr>
          <w:rFonts w:ascii="Arial" w:hAnsi="Arial" w:cs="Arial"/>
          <w:sz w:val="20"/>
          <w:szCs w:val="20"/>
        </w:rPr>
        <w:lastRenderedPageBreak/>
        <w:t>3.3.90.30.07 – Gêneros da alimentação</w:t>
      </w:r>
    </w:p>
    <w:p w:rsidR="00C00DB3" w:rsidRPr="00C00DB3" w:rsidRDefault="00C00DB3" w:rsidP="00C00DB3">
      <w:pPr>
        <w:snapToGrid w:val="0"/>
        <w:spacing w:line="240" w:lineRule="auto"/>
        <w:rPr>
          <w:rFonts w:ascii="Arial" w:hAnsi="Arial" w:cs="Arial"/>
          <w:sz w:val="20"/>
          <w:szCs w:val="20"/>
        </w:rPr>
      </w:pPr>
      <w:r w:rsidRPr="00C00DB3">
        <w:rPr>
          <w:rFonts w:ascii="Arial" w:hAnsi="Arial" w:cs="Arial"/>
          <w:sz w:val="20"/>
          <w:szCs w:val="20"/>
        </w:rPr>
        <w:t xml:space="preserve">Fonte 2015 – PAIF/CRAS </w:t>
      </w:r>
    </w:p>
    <w:p w:rsidR="00B10D17" w:rsidRPr="00821B2C" w:rsidRDefault="00B10D17" w:rsidP="00B10D17">
      <w:pPr>
        <w:snapToGrid w:val="0"/>
        <w:spacing w:line="240" w:lineRule="auto"/>
        <w:ind w:right="-2"/>
        <w:rPr>
          <w:rFonts w:ascii="Arial" w:hAnsi="Arial" w:cs="Arial"/>
          <w:color w:val="000000" w:themeColor="text1"/>
          <w:sz w:val="20"/>
          <w:szCs w:val="20"/>
        </w:rPr>
      </w:pPr>
    </w:p>
    <w:p w:rsidR="000D02FF" w:rsidRPr="00821B2C" w:rsidRDefault="00991B28"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A33666">
      <w:pPr>
        <w:pStyle w:val="Corpodetexto"/>
        <w:ind w:right="-2"/>
        <w:rPr>
          <w:rFonts w:ascii="Arial" w:hAnsi="Arial" w:cs="Arial"/>
          <w:sz w:val="20"/>
        </w:rPr>
      </w:pPr>
      <w:proofErr w:type="gramStart"/>
      <w:r w:rsidRPr="00821B2C">
        <w:rPr>
          <w:rFonts w:ascii="Arial" w:hAnsi="Arial" w:cs="Arial"/>
          <w:b/>
          <w:bCs/>
          <w:color w:val="000000"/>
          <w:sz w:val="20"/>
        </w:rPr>
        <w:t>6.1.</w:t>
      </w:r>
      <w:proofErr w:type="gramEnd"/>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A33666">
      <w:pPr>
        <w:pStyle w:val="Corpodetexto"/>
        <w:tabs>
          <w:tab w:val="left" w:pos="360"/>
        </w:tabs>
        <w:spacing w:line="360" w:lineRule="auto"/>
        <w:ind w:right="-2"/>
        <w:rPr>
          <w:rFonts w:ascii="Arial" w:hAnsi="Arial" w:cs="Arial"/>
          <w:color w:val="000000"/>
          <w:sz w:val="20"/>
        </w:rPr>
      </w:pPr>
    </w:p>
    <w:p w:rsidR="000D02FF" w:rsidRPr="00821B2C" w:rsidRDefault="000D02FF" w:rsidP="00A33666">
      <w:pPr>
        <w:pStyle w:val="Corpodetexto"/>
        <w:tabs>
          <w:tab w:val="left" w:pos="360"/>
        </w:tabs>
        <w:spacing w:line="360" w:lineRule="auto"/>
        <w:ind w:right="-2"/>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A33666">
      <w:pPr>
        <w:pStyle w:val="Corpodetexto"/>
        <w:tabs>
          <w:tab w:val="left" w:pos="360"/>
        </w:tabs>
        <w:ind w:right="-2"/>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DC3C15">
        <w:rPr>
          <w:rFonts w:ascii="Arial" w:hAnsi="Arial" w:cs="Arial"/>
          <w:color w:val="000000"/>
          <w:sz w:val="20"/>
        </w:rPr>
        <w:t>164/2022</w:t>
      </w:r>
      <w:r w:rsidRPr="00821B2C">
        <w:rPr>
          <w:rFonts w:ascii="Arial" w:hAnsi="Arial" w:cs="Arial"/>
          <w:color w:val="000000"/>
          <w:sz w:val="20"/>
        </w:rPr>
        <w:t>, bem como seus anexos.</w:t>
      </w:r>
    </w:p>
    <w:p w:rsidR="000D02FF" w:rsidRPr="00821B2C" w:rsidRDefault="000D02FF" w:rsidP="00A33666">
      <w:pPr>
        <w:pStyle w:val="Corpodetexto"/>
        <w:ind w:right="-2"/>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w:t>
      </w:r>
      <w:proofErr w:type="spellStart"/>
      <w:r w:rsidRPr="00821B2C">
        <w:rPr>
          <w:rFonts w:ascii="Arial" w:hAnsi="Arial" w:cs="Arial"/>
          <w:color w:val="000000"/>
          <w:sz w:val="20"/>
        </w:rPr>
        <w:t>xx</w:t>
      </w:r>
      <w:proofErr w:type="spellEnd"/>
      <w:r w:rsidRPr="00821B2C">
        <w:rPr>
          <w:rFonts w:ascii="Arial" w:hAnsi="Arial" w:cs="Arial"/>
          <w:color w:val="000000"/>
          <w:sz w:val="20"/>
        </w:rPr>
        <w:t xml:space="preserve"> do processo;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430167">
        <w:rPr>
          <w:rFonts w:ascii="Arial" w:hAnsi="Arial" w:cs="Arial"/>
          <w:color w:val="000000"/>
          <w:sz w:val="20"/>
        </w:rPr>
        <w:t>093</w:t>
      </w:r>
      <w:r w:rsidRPr="00821B2C">
        <w:rPr>
          <w:rFonts w:ascii="Arial" w:hAnsi="Arial" w:cs="Arial"/>
          <w:color w:val="000000"/>
          <w:sz w:val="20"/>
        </w:rPr>
        <w:t xml:space="preserve"> e seus anexos;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A33666">
      <w:pPr>
        <w:pStyle w:val="Corpodetexto"/>
        <w:spacing w:line="360" w:lineRule="auto"/>
        <w:ind w:right="-2"/>
        <w:rPr>
          <w:rFonts w:ascii="Arial" w:hAnsi="Arial" w:cs="Arial"/>
          <w:b/>
          <w:bCs/>
          <w:color w:val="000000"/>
          <w:sz w:val="20"/>
          <w:u w:val="single"/>
        </w:rPr>
      </w:pPr>
    </w:p>
    <w:p w:rsidR="000D02FF" w:rsidRPr="00821B2C" w:rsidRDefault="000D02FF" w:rsidP="00A33666">
      <w:pPr>
        <w:pStyle w:val="Corpodetexto"/>
        <w:spacing w:line="360" w:lineRule="auto"/>
        <w:ind w:right="-2"/>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A33666">
      <w:pPr>
        <w:spacing w:line="360" w:lineRule="auto"/>
        <w:ind w:right="-2"/>
        <w:rPr>
          <w:rFonts w:ascii="Arial" w:hAnsi="Arial" w:cs="Arial"/>
          <w:color w:val="000000"/>
          <w:sz w:val="20"/>
          <w:szCs w:val="20"/>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A33666">
      <w:pPr>
        <w:pStyle w:val="Corpodetexto"/>
        <w:ind w:right="-2"/>
        <w:rPr>
          <w:rFonts w:ascii="Arial" w:hAnsi="Arial" w:cs="Arial"/>
          <w:color w:val="000000"/>
          <w:sz w:val="20"/>
        </w:rPr>
      </w:pPr>
    </w:p>
    <w:p w:rsidR="000C3168" w:rsidRPr="00821B2C" w:rsidRDefault="000C3168" w:rsidP="00A33666">
      <w:pPr>
        <w:pStyle w:val="Corpodetexto"/>
        <w:ind w:right="-2"/>
        <w:rPr>
          <w:rFonts w:ascii="Arial" w:hAnsi="Arial" w:cs="Arial"/>
          <w:color w:val="000000"/>
          <w:sz w:val="20"/>
        </w:rPr>
      </w:pPr>
    </w:p>
    <w:p w:rsidR="000D02FF" w:rsidRPr="00821B2C" w:rsidRDefault="000D02FF" w:rsidP="00A33666">
      <w:pPr>
        <w:pStyle w:val="Corpodetexto"/>
        <w:spacing w:line="360" w:lineRule="auto"/>
        <w:ind w:right="-2"/>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416935" w:rsidRPr="00821B2C">
        <w:rPr>
          <w:rFonts w:ascii="Arial" w:hAnsi="Arial" w:cs="Arial"/>
          <w:color w:val="000000"/>
          <w:sz w:val="20"/>
        </w:rPr>
        <w:t>2</w:t>
      </w:r>
      <w:r w:rsidR="00403C1E">
        <w:rPr>
          <w:rFonts w:ascii="Arial" w:hAnsi="Arial" w:cs="Arial"/>
          <w:color w:val="000000"/>
          <w:sz w:val="20"/>
        </w:rPr>
        <w:t>2</w:t>
      </w:r>
      <w:r w:rsidRPr="00821B2C">
        <w:rPr>
          <w:rFonts w:ascii="Arial" w:hAnsi="Arial" w:cs="Arial"/>
          <w:color w:val="000000"/>
          <w:sz w:val="20"/>
        </w:rPr>
        <w:t>.</w:t>
      </w:r>
    </w:p>
    <w:p w:rsidR="000D02FF" w:rsidRPr="00821B2C" w:rsidRDefault="000D02FF" w:rsidP="00A33666">
      <w:pPr>
        <w:pStyle w:val="Corpodetexto"/>
        <w:spacing w:line="360" w:lineRule="auto"/>
        <w:ind w:right="-2"/>
        <w:rPr>
          <w:rFonts w:ascii="Arial" w:hAnsi="Arial" w:cs="Arial"/>
          <w:color w:val="000000"/>
          <w:sz w:val="20"/>
        </w:rPr>
      </w:pPr>
    </w:p>
    <w:p w:rsidR="000D02FF" w:rsidRPr="00821B2C" w:rsidRDefault="000D02FF" w:rsidP="00A33666">
      <w:pPr>
        <w:pStyle w:val="Corpodetexto"/>
        <w:spacing w:line="360"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A33666">
            <w:pPr>
              <w:spacing w:line="360" w:lineRule="auto"/>
              <w:ind w:right="-2"/>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A33666">
            <w:pPr>
              <w:snapToGrid w:val="0"/>
              <w:spacing w:line="360" w:lineRule="auto"/>
              <w:ind w:right="-2"/>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A33666">
            <w:pPr>
              <w:spacing w:line="360" w:lineRule="auto"/>
              <w:ind w:right="-2"/>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NOME:</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lastRenderedPageBreak/>
              <w:t>ASSINATURA:</w:t>
            </w:r>
          </w:p>
        </w:tc>
        <w:tc>
          <w:tcPr>
            <w:tcW w:w="5100" w:type="dxa"/>
            <w:shd w:val="clear" w:color="auto" w:fill="auto"/>
          </w:tcPr>
          <w:p w:rsidR="000D02FF" w:rsidRPr="00821B2C" w:rsidRDefault="000D02FF" w:rsidP="00A33666">
            <w:pPr>
              <w:snapToGrid w:val="0"/>
              <w:spacing w:line="360" w:lineRule="auto"/>
              <w:ind w:right="-2"/>
              <w:rPr>
                <w:rFonts w:ascii="Arial" w:hAnsi="Arial" w:cs="Arial"/>
                <w:color w:val="000000"/>
                <w:sz w:val="20"/>
                <w:szCs w:val="20"/>
              </w:rPr>
            </w:pP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lastRenderedPageBreak/>
              <w:t>ASSINATURA:</w:t>
            </w:r>
          </w:p>
        </w:tc>
      </w:tr>
    </w:tbl>
    <w:p w:rsidR="007C7A75" w:rsidRPr="00821B2C" w:rsidRDefault="007C7A75" w:rsidP="00B10D17">
      <w:pPr>
        <w:spacing w:line="360" w:lineRule="auto"/>
        <w:ind w:right="-2"/>
        <w:rPr>
          <w:rFonts w:ascii="Arial" w:hAnsi="Arial" w:cs="Arial"/>
          <w:sz w:val="24"/>
          <w:szCs w:val="24"/>
        </w:rPr>
      </w:pPr>
    </w:p>
    <w:sectPr w:rsidR="007C7A75" w:rsidRPr="00821B2C" w:rsidSect="007B3DC9">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0E" w:rsidRDefault="00F6670E" w:rsidP="00C27B4B">
      <w:pPr>
        <w:spacing w:line="240" w:lineRule="auto"/>
      </w:pPr>
      <w:r>
        <w:separator/>
      </w:r>
    </w:p>
  </w:endnote>
  <w:endnote w:type="continuationSeparator" w:id="0">
    <w:p w:rsidR="00F6670E" w:rsidRDefault="00F6670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0E" w:rsidRDefault="00F6670E" w:rsidP="00C27B4B">
      <w:pPr>
        <w:spacing w:line="240" w:lineRule="auto"/>
      </w:pPr>
      <w:r>
        <w:separator/>
      </w:r>
    </w:p>
  </w:footnote>
  <w:footnote w:type="continuationSeparator" w:id="0">
    <w:p w:rsidR="00F6670E" w:rsidRDefault="00F6670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CE" w:rsidRPr="008F4B86" w:rsidRDefault="00FF0CCE"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DFEA725" wp14:editId="4D5EEF16">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FF0CCE" w:rsidRPr="008F4B86" w:rsidRDefault="00FF0CC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FF0CCE" w:rsidRPr="00713D92" w:rsidRDefault="00FF0CCE"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FF0CCE" w:rsidRDefault="00FF0CCE" w:rsidP="00C27B4B">
    <w:pPr>
      <w:pStyle w:val="Cabealho"/>
      <w:pBdr>
        <w:bottom w:val="single" w:sz="12" w:space="1" w:color="auto"/>
      </w:pBdr>
      <w:tabs>
        <w:tab w:val="clear" w:pos="4252"/>
        <w:tab w:val="clear" w:pos="8504"/>
      </w:tabs>
      <w:jc w:val="center"/>
      <w:rPr>
        <w:rFonts w:ascii="Arial" w:hAnsi="Arial" w:cs="Arial"/>
        <w:bCs/>
        <w:sz w:val="8"/>
        <w:szCs w:val="8"/>
      </w:rPr>
    </w:pPr>
  </w:p>
  <w:p w:rsidR="00FF0CCE" w:rsidRPr="00C27B4B" w:rsidRDefault="00FF0CCE" w:rsidP="00C27B4B">
    <w:pPr>
      <w:pStyle w:val="Cabealho"/>
      <w:pBdr>
        <w:bottom w:val="single" w:sz="12" w:space="1" w:color="auto"/>
      </w:pBdr>
      <w:tabs>
        <w:tab w:val="clear" w:pos="4252"/>
        <w:tab w:val="clear" w:pos="8504"/>
      </w:tabs>
      <w:jc w:val="center"/>
      <w:rPr>
        <w:rFonts w:ascii="Arial" w:hAnsi="Arial" w:cs="Arial"/>
        <w:bC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D282917"/>
    <w:multiLevelType w:val="hybridMultilevel"/>
    <w:tmpl w:val="EEB07294"/>
    <w:lvl w:ilvl="0" w:tplc="6A9C67C8">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26EC4"/>
    <w:rsid w:val="000318E7"/>
    <w:rsid w:val="0004637B"/>
    <w:rsid w:val="0006175F"/>
    <w:rsid w:val="000639CF"/>
    <w:rsid w:val="0006563B"/>
    <w:rsid w:val="00070266"/>
    <w:rsid w:val="00076669"/>
    <w:rsid w:val="00082E5E"/>
    <w:rsid w:val="0008450B"/>
    <w:rsid w:val="00084EB7"/>
    <w:rsid w:val="00087AE5"/>
    <w:rsid w:val="0009044D"/>
    <w:rsid w:val="0009320C"/>
    <w:rsid w:val="000949FB"/>
    <w:rsid w:val="000C00D2"/>
    <w:rsid w:val="000C30AB"/>
    <w:rsid w:val="000C3168"/>
    <w:rsid w:val="000D02FF"/>
    <w:rsid w:val="000D25AF"/>
    <w:rsid w:val="000D5ACD"/>
    <w:rsid w:val="000D7FC6"/>
    <w:rsid w:val="000E0A68"/>
    <w:rsid w:val="000E7DD4"/>
    <w:rsid w:val="000E7ECD"/>
    <w:rsid w:val="00106B7A"/>
    <w:rsid w:val="00110335"/>
    <w:rsid w:val="0011324D"/>
    <w:rsid w:val="00117D08"/>
    <w:rsid w:val="00122C2A"/>
    <w:rsid w:val="0012659D"/>
    <w:rsid w:val="00130FD8"/>
    <w:rsid w:val="00132EED"/>
    <w:rsid w:val="00134BED"/>
    <w:rsid w:val="00142361"/>
    <w:rsid w:val="0014486D"/>
    <w:rsid w:val="0018169C"/>
    <w:rsid w:val="0018193B"/>
    <w:rsid w:val="00182674"/>
    <w:rsid w:val="001879CA"/>
    <w:rsid w:val="001A0C58"/>
    <w:rsid w:val="001A7953"/>
    <w:rsid w:val="001B3331"/>
    <w:rsid w:val="001B5B8C"/>
    <w:rsid w:val="001D0B1B"/>
    <w:rsid w:val="001D0D5B"/>
    <w:rsid w:val="001D1EAF"/>
    <w:rsid w:val="001D5F07"/>
    <w:rsid w:val="001D7A93"/>
    <w:rsid w:val="001D7CB2"/>
    <w:rsid w:val="001D7DF0"/>
    <w:rsid w:val="001E473B"/>
    <w:rsid w:val="001E6354"/>
    <w:rsid w:val="001F14BD"/>
    <w:rsid w:val="001F43CB"/>
    <w:rsid w:val="00207600"/>
    <w:rsid w:val="0021436D"/>
    <w:rsid w:val="00215A41"/>
    <w:rsid w:val="002200A5"/>
    <w:rsid w:val="0023058E"/>
    <w:rsid w:val="00230D66"/>
    <w:rsid w:val="002430D7"/>
    <w:rsid w:val="00247D0F"/>
    <w:rsid w:val="002631E7"/>
    <w:rsid w:val="0026482E"/>
    <w:rsid w:val="00277D56"/>
    <w:rsid w:val="002804F8"/>
    <w:rsid w:val="00281606"/>
    <w:rsid w:val="0029520C"/>
    <w:rsid w:val="002957A3"/>
    <w:rsid w:val="002A1BAD"/>
    <w:rsid w:val="002B04CB"/>
    <w:rsid w:val="002B2470"/>
    <w:rsid w:val="002B2DAB"/>
    <w:rsid w:val="002B3E1F"/>
    <w:rsid w:val="002B6621"/>
    <w:rsid w:val="002C590A"/>
    <w:rsid w:val="002C67F8"/>
    <w:rsid w:val="002C6C8C"/>
    <w:rsid w:val="002D6603"/>
    <w:rsid w:val="002E17EF"/>
    <w:rsid w:val="002E1F33"/>
    <w:rsid w:val="002E375B"/>
    <w:rsid w:val="002E3D59"/>
    <w:rsid w:val="002E5600"/>
    <w:rsid w:val="002F3221"/>
    <w:rsid w:val="00305B07"/>
    <w:rsid w:val="00307139"/>
    <w:rsid w:val="00312012"/>
    <w:rsid w:val="00312315"/>
    <w:rsid w:val="003167C5"/>
    <w:rsid w:val="003208C4"/>
    <w:rsid w:val="003227A2"/>
    <w:rsid w:val="00326A86"/>
    <w:rsid w:val="00330B91"/>
    <w:rsid w:val="0033263B"/>
    <w:rsid w:val="00342060"/>
    <w:rsid w:val="00347648"/>
    <w:rsid w:val="003479B2"/>
    <w:rsid w:val="00351ED2"/>
    <w:rsid w:val="00360D67"/>
    <w:rsid w:val="00365017"/>
    <w:rsid w:val="00371F0D"/>
    <w:rsid w:val="003728E0"/>
    <w:rsid w:val="00373194"/>
    <w:rsid w:val="00382FBD"/>
    <w:rsid w:val="003847F1"/>
    <w:rsid w:val="00385DD7"/>
    <w:rsid w:val="00391B2E"/>
    <w:rsid w:val="0039277E"/>
    <w:rsid w:val="0039587A"/>
    <w:rsid w:val="003A1183"/>
    <w:rsid w:val="003A32AE"/>
    <w:rsid w:val="003B3BF6"/>
    <w:rsid w:val="003B5D79"/>
    <w:rsid w:val="003B5F24"/>
    <w:rsid w:val="003B7897"/>
    <w:rsid w:val="003C6056"/>
    <w:rsid w:val="003C7A7A"/>
    <w:rsid w:val="003D197B"/>
    <w:rsid w:val="003E2DC1"/>
    <w:rsid w:val="00403C1E"/>
    <w:rsid w:val="0040400B"/>
    <w:rsid w:val="00414649"/>
    <w:rsid w:val="004163FA"/>
    <w:rsid w:val="00416935"/>
    <w:rsid w:val="00416B7C"/>
    <w:rsid w:val="00430167"/>
    <w:rsid w:val="00432159"/>
    <w:rsid w:val="00433467"/>
    <w:rsid w:val="00436E83"/>
    <w:rsid w:val="00442495"/>
    <w:rsid w:val="004501B8"/>
    <w:rsid w:val="00450CB1"/>
    <w:rsid w:val="0046274E"/>
    <w:rsid w:val="00463299"/>
    <w:rsid w:val="004712A9"/>
    <w:rsid w:val="00472571"/>
    <w:rsid w:val="00474C12"/>
    <w:rsid w:val="0048328D"/>
    <w:rsid w:val="004849B1"/>
    <w:rsid w:val="004855C6"/>
    <w:rsid w:val="00486D81"/>
    <w:rsid w:val="00497295"/>
    <w:rsid w:val="004A70B9"/>
    <w:rsid w:val="004B4B88"/>
    <w:rsid w:val="004B6718"/>
    <w:rsid w:val="004C169A"/>
    <w:rsid w:val="004D3F54"/>
    <w:rsid w:val="004D43CA"/>
    <w:rsid w:val="004D572E"/>
    <w:rsid w:val="004D6D65"/>
    <w:rsid w:val="004E510D"/>
    <w:rsid w:val="004E674F"/>
    <w:rsid w:val="004F06B9"/>
    <w:rsid w:val="004F19CE"/>
    <w:rsid w:val="004F237F"/>
    <w:rsid w:val="004F53BC"/>
    <w:rsid w:val="004F5CC9"/>
    <w:rsid w:val="0050233E"/>
    <w:rsid w:val="00504ECF"/>
    <w:rsid w:val="00506F75"/>
    <w:rsid w:val="005101B8"/>
    <w:rsid w:val="00516DAA"/>
    <w:rsid w:val="00517E4F"/>
    <w:rsid w:val="0052029B"/>
    <w:rsid w:val="00530CBB"/>
    <w:rsid w:val="00551F3F"/>
    <w:rsid w:val="00560401"/>
    <w:rsid w:val="00577952"/>
    <w:rsid w:val="00581A70"/>
    <w:rsid w:val="005841AE"/>
    <w:rsid w:val="005B303B"/>
    <w:rsid w:val="005B78DD"/>
    <w:rsid w:val="005C2B94"/>
    <w:rsid w:val="005C3426"/>
    <w:rsid w:val="005C396D"/>
    <w:rsid w:val="005C4A21"/>
    <w:rsid w:val="005D433C"/>
    <w:rsid w:val="005E6DB9"/>
    <w:rsid w:val="005F0481"/>
    <w:rsid w:val="005F14B9"/>
    <w:rsid w:val="005F7579"/>
    <w:rsid w:val="006038D9"/>
    <w:rsid w:val="006048B8"/>
    <w:rsid w:val="00605B42"/>
    <w:rsid w:val="00615D54"/>
    <w:rsid w:val="00631726"/>
    <w:rsid w:val="00634F23"/>
    <w:rsid w:val="006371A7"/>
    <w:rsid w:val="00642B2F"/>
    <w:rsid w:val="006432B0"/>
    <w:rsid w:val="00657CB1"/>
    <w:rsid w:val="0066004F"/>
    <w:rsid w:val="00660250"/>
    <w:rsid w:val="006669E7"/>
    <w:rsid w:val="00672013"/>
    <w:rsid w:val="006728C3"/>
    <w:rsid w:val="00673C38"/>
    <w:rsid w:val="00674F00"/>
    <w:rsid w:val="00682D08"/>
    <w:rsid w:val="00684A59"/>
    <w:rsid w:val="006951EE"/>
    <w:rsid w:val="006970B2"/>
    <w:rsid w:val="006972E5"/>
    <w:rsid w:val="0069793C"/>
    <w:rsid w:val="006A1AA9"/>
    <w:rsid w:val="006A2D4F"/>
    <w:rsid w:val="006A5490"/>
    <w:rsid w:val="006B13DE"/>
    <w:rsid w:val="006B255F"/>
    <w:rsid w:val="006E29DF"/>
    <w:rsid w:val="006E74F3"/>
    <w:rsid w:val="007051CA"/>
    <w:rsid w:val="00707CFA"/>
    <w:rsid w:val="00710F4F"/>
    <w:rsid w:val="007119F3"/>
    <w:rsid w:val="00713706"/>
    <w:rsid w:val="00715C80"/>
    <w:rsid w:val="00727E57"/>
    <w:rsid w:val="00734E3C"/>
    <w:rsid w:val="0073519C"/>
    <w:rsid w:val="00750A34"/>
    <w:rsid w:val="00761920"/>
    <w:rsid w:val="00761C38"/>
    <w:rsid w:val="00766D71"/>
    <w:rsid w:val="00766DC9"/>
    <w:rsid w:val="00783046"/>
    <w:rsid w:val="007848F0"/>
    <w:rsid w:val="00792F62"/>
    <w:rsid w:val="007955A4"/>
    <w:rsid w:val="007A1232"/>
    <w:rsid w:val="007A5847"/>
    <w:rsid w:val="007A6552"/>
    <w:rsid w:val="007A6732"/>
    <w:rsid w:val="007B0B2D"/>
    <w:rsid w:val="007B2B09"/>
    <w:rsid w:val="007B2C92"/>
    <w:rsid w:val="007B3DC9"/>
    <w:rsid w:val="007C1C07"/>
    <w:rsid w:val="007C7351"/>
    <w:rsid w:val="007C7A75"/>
    <w:rsid w:val="007D5072"/>
    <w:rsid w:val="007E7C96"/>
    <w:rsid w:val="007F6F70"/>
    <w:rsid w:val="00804368"/>
    <w:rsid w:val="00812CA7"/>
    <w:rsid w:val="00817B56"/>
    <w:rsid w:val="00821B2C"/>
    <w:rsid w:val="00825F57"/>
    <w:rsid w:val="00841643"/>
    <w:rsid w:val="00843577"/>
    <w:rsid w:val="00852EB9"/>
    <w:rsid w:val="008561C1"/>
    <w:rsid w:val="00861049"/>
    <w:rsid w:val="00866018"/>
    <w:rsid w:val="008718DF"/>
    <w:rsid w:val="00872764"/>
    <w:rsid w:val="008774E0"/>
    <w:rsid w:val="00880E06"/>
    <w:rsid w:val="008903C8"/>
    <w:rsid w:val="008925E7"/>
    <w:rsid w:val="00894593"/>
    <w:rsid w:val="008A246B"/>
    <w:rsid w:val="008B154C"/>
    <w:rsid w:val="008B68A3"/>
    <w:rsid w:val="008B7066"/>
    <w:rsid w:val="008C3422"/>
    <w:rsid w:val="008D13A5"/>
    <w:rsid w:val="008E5898"/>
    <w:rsid w:val="008F67A1"/>
    <w:rsid w:val="009003CB"/>
    <w:rsid w:val="00900AEB"/>
    <w:rsid w:val="00901DE2"/>
    <w:rsid w:val="0091162F"/>
    <w:rsid w:val="0091756E"/>
    <w:rsid w:val="00917739"/>
    <w:rsid w:val="00922066"/>
    <w:rsid w:val="0093080D"/>
    <w:rsid w:val="0093481F"/>
    <w:rsid w:val="00936C2D"/>
    <w:rsid w:val="009423E4"/>
    <w:rsid w:val="0094537B"/>
    <w:rsid w:val="00966A04"/>
    <w:rsid w:val="009763B9"/>
    <w:rsid w:val="00980B07"/>
    <w:rsid w:val="00991345"/>
    <w:rsid w:val="00991B28"/>
    <w:rsid w:val="00995234"/>
    <w:rsid w:val="009958C7"/>
    <w:rsid w:val="009A5E8E"/>
    <w:rsid w:val="009A6C6D"/>
    <w:rsid w:val="009A7D46"/>
    <w:rsid w:val="009B1ABC"/>
    <w:rsid w:val="009B1BC8"/>
    <w:rsid w:val="009B1EA1"/>
    <w:rsid w:val="009B71A1"/>
    <w:rsid w:val="009E1F4F"/>
    <w:rsid w:val="009E3E22"/>
    <w:rsid w:val="009E75E1"/>
    <w:rsid w:val="009F293F"/>
    <w:rsid w:val="00A04000"/>
    <w:rsid w:val="00A11F41"/>
    <w:rsid w:val="00A26FE0"/>
    <w:rsid w:val="00A33666"/>
    <w:rsid w:val="00A4090D"/>
    <w:rsid w:val="00A42CF1"/>
    <w:rsid w:val="00A44A3C"/>
    <w:rsid w:val="00A51A39"/>
    <w:rsid w:val="00A5269C"/>
    <w:rsid w:val="00A60079"/>
    <w:rsid w:val="00A6394F"/>
    <w:rsid w:val="00A7174C"/>
    <w:rsid w:val="00A71EAC"/>
    <w:rsid w:val="00A75781"/>
    <w:rsid w:val="00A77A2F"/>
    <w:rsid w:val="00A77E86"/>
    <w:rsid w:val="00A84DAA"/>
    <w:rsid w:val="00A92265"/>
    <w:rsid w:val="00A95864"/>
    <w:rsid w:val="00AA001A"/>
    <w:rsid w:val="00AA7021"/>
    <w:rsid w:val="00AB7628"/>
    <w:rsid w:val="00AB7C16"/>
    <w:rsid w:val="00AC2BB3"/>
    <w:rsid w:val="00AC3DFD"/>
    <w:rsid w:val="00AC3E91"/>
    <w:rsid w:val="00AC70F7"/>
    <w:rsid w:val="00AF1101"/>
    <w:rsid w:val="00AF1706"/>
    <w:rsid w:val="00B001C6"/>
    <w:rsid w:val="00B07C6C"/>
    <w:rsid w:val="00B10D17"/>
    <w:rsid w:val="00B22A92"/>
    <w:rsid w:val="00B27637"/>
    <w:rsid w:val="00B45B1D"/>
    <w:rsid w:val="00B46436"/>
    <w:rsid w:val="00B61969"/>
    <w:rsid w:val="00B64C39"/>
    <w:rsid w:val="00B658EB"/>
    <w:rsid w:val="00B73986"/>
    <w:rsid w:val="00B75B28"/>
    <w:rsid w:val="00B84A95"/>
    <w:rsid w:val="00B85B8F"/>
    <w:rsid w:val="00B9123D"/>
    <w:rsid w:val="00B92933"/>
    <w:rsid w:val="00B94562"/>
    <w:rsid w:val="00B96DFD"/>
    <w:rsid w:val="00BB68F4"/>
    <w:rsid w:val="00BC1953"/>
    <w:rsid w:val="00BD217B"/>
    <w:rsid w:val="00BE4CAD"/>
    <w:rsid w:val="00BE5CDA"/>
    <w:rsid w:val="00BF2D00"/>
    <w:rsid w:val="00C00DB3"/>
    <w:rsid w:val="00C04ED3"/>
    <w:rsid w:val="00C05D55"/>
    <w:rsid w:val="00C10CE2"/>
    <w:rsid w:val="00C17594"/>
    <w:rsid w:val="00C21414"/>
    <w:rsid w:val="00C23869"/>
    <w:rsid w:val="00C24D46"/>
    <w:rsid w:val="00C2560D"/>
    <w:rsid w:val="00C27B4B"/>
    <w:rsid w:val="00C41D80"/>
    <w:rsid w:val="00C61726"/>
    <w:rsid w:val="00C61BFF"/>
    <w:rsid w:val="00C6267D"/>
    <w:rsid w:val="00C70E25"/>
    <w:rsid w:val="00C715C4"/>
    <w:rsid w:val="00C716E4"/>
    <w:rsid w:val="00C7716B"/>
    <w:rsid w:val="00C94DC7"/>
    <w:rsid w:val="00CD0061"/>
    <w:rsid w:val="00CD1BD2"/>
    <w:rsid w:val="00CD61F5"/>
    <w:rsid w:val="00CE4F53"/>
    <w:rsid w:val="00CF139C"/>
    <w:rsid w:val="00CF1C0A"/>
    <w:rsid w:val="00CF50DE"/>
    <w:rsid w:val="00D00850"/>
    <w:rsid w:val="00D027F4"/>
    <w:rsid w:val="00D0412D"/>
    <w:rsid w:val="00D12D42"/>
    <w:rsid w:val="00D210AB"/>
    <w:rsid w:val="00D340A2"/>
    <w:rsid w:val="00D41926"/>
    <w:rsid w:val="00D54068"/>
    <w:rsid w:val="00D54CA0"/>
    <w:rsid w:val="00D609CE"/>
    <w:rsid w:val="00D63265"/>
    <w:rsid w:val="00D67983"/>
    <w:rsid w:val="00D704B2"/>
    <w:rsid w:val="00D7382B"/>
    <w:rsid w:val="00D73D1B"/>
    <w:rsid w:val="00D75ECA"/>
    <w:rsid w:val="00D80300"/>
    <w:rsid w:val="00D807E7"/>
    <w:rsid w:val="00D8362B"/>
    <w:rsid w:val="00D856DC"/>
    <w:rsid w:val="00D8653C"/>
    <w:rsid w:val="00DA1F0B"/>
    <w:rsid w:val="00DA31CD"/>
    <w:rsid w:val="00DB68EE"/>
    <w:rsid w:val="00DC3C15"/>
    <w:rsid w:val="00DC4244"/>
    <w:rsid w:val="00DD2EBB"/>
    <w:rsid w:val="00DE2B5D"/>
    <w:rsid w:val="00DE4C45"/>
    <w:rsid w:val="00DE55B2"/>
    <w:rsid w:val="00DE568E"/>
    <w:rsid w:val="00DE77C5"/>
    <w:rsid w:val="00DF07E7"/>
    <w:rsid w:val="00DF2707"/>
    <w:rsid w:val="00E1045F"/>
    <w:rsid w:val="00E11116"/>
    <w:rsid w:val="00E14776"/>
    <w:rsid w:val="00E1756C"/>
    <w:rsid w:val="00E20CE0"/>
    <w:rsid w:val="00E23DE4"/>
    <w:rsid w:val="00E45E6A"/>
    <w:rsid w:val="00E55477"/>
    <w:rsid w:val="00E73A8A"/>
    <w:rsid w:val="00E8410C"/>
    <w:rsid w:val="00EA20EA"/>
    <w:rsid w:val="00EA584D"/>
    <w:rsid w:val="00EC2175"/>
    <w:rsid w:val="00ED57E9"/>
    <w:rsid w:val="00EE056F"/>
    <w:rsid w:val="00EE79CF"/>
    <w:rsid w:val="00EF2152"/>
    <w:rsid w:val="00EF316D"/>
    <w:rsid w:val="00EF4A32"/>
    <w:rsid w:val="00F011E7"/>
    <w:rsid w:val="00F06B8E"/>
    <w:rsid w:val="00F07832"/>
    <w:rsid w:val="00F13882"/>
    <w:rsid w:val="00F16652"/>
    <w:rsid w:val="00F17FCD"/>
    <w:rsid w:val="00F30E48"/>
    <w:rsid w:val="00F32EDE"/>
    <w:rsid w:val="00F3491D"/>
    <w:rsid w:val="00F44210"/>
    <w:rsid w:val="00F533D5"/>
    <w:rsid w:val="00F661B7"/>
    <w:rsid w:val="00F6670E"/>
    <w:rsid w:val="00F759CE"/>
    <w:rsid w:val="00F85502"/>
    <w:rsid w:val="00F95BA3"/>
    <w:rsid w:val="00F96821"/>
    <w:rsid w:val="00FA231F"/>
    <w:rsid w:val="00FA34A1"/>
    <w:rsid w:val="00FC3F35"/>
    <w:rsid w:val="00FD0F55"/>
    <w:rsid w:val="00FD1B06"/>
    <w:rsid w:val="00FD3B7A"/>
    <w:rsid w:val="00FE0FE6"/>
    <w:rsid w:val="00FE7D0D"/>
    <w:rsid w:val="00FF0CC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52813383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645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18796-85A2-4639-A338-22FC88D2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11281</Words>
  <Characters>60918</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Exatoria</dc:creator>
  <cp:keywords/>
  <cp:lastModifiedBy>INTEL</cp:lastModifiedBy>
  <cp:revision>9</cp:revision>
  <cp:lastPrinted>2022-06-03T11:41:00Z</cp:lastPrinted>
  <dcterms:created xsi:type="dcterms:W3CDTF">2022-07-21T16:48:00Z</dcterms:created>
  <dcterms:modified xsi:type="dcterms:W3CDTF">2022-08-02T21:38:00Z</dcterms:modified>
</cp:coreProperties>
</file>