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C62E5">
        <w:rPr>
          <w:rFonts w:ascii="Times New Roman" w:hAnsi="Times New Roman"/>
          <w:b/>
          <w:caps/>
          <w:szCs w:val="24"/>
          <w:u w:val="single"/>
        </w:rPr>
        <w:t>161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FE0529">
        <w:rPr>
          <w:rFonts w:ascii="Times New Roman" w:hAnsi="Times New Roman"/>
          <w:b/>
          <w:caps/>
          <w:szCs w:val="24"/>
          <w:u w:val="single"/>
        </w:rPr>
        <w:t>202</w:t>
      </w:r>
      <w:r w:rsidR="00FC62E5">
        <w:rPr>
          <w:rFonts w:ascii="Times New Roman" w:hAnsi="Times New Roman"/>
          <w:b/>
          <w:caps/>
          <w:szCs w:val="24"/>
          <w:u w:val="single"/>
        </w:rPr>
        <w:t>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FC62E5">
        <w:rPr>
          <w:rFonts w:ascii="Times New Roman" w:hAnsi="Times New Roman"/>
          <w:b/>
          <w:bCs/>
          <w:szCs w:val="24"/>
        </w:rPr>
        <w:t>173/2022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BD01CC">
        <w:rPr>
          <w:rFonts w:ascii="Times New Roman" w:hAnsi="Times New Roman"/>
          <w:szCs w:val="24"/>
        </w:rPr>
        <w:t xml:space="preserve">Aquisição de </w:t>
      </w:r>
      <w:r w:rsidR="00FC62E5">
        <w:rPr>
          <w:rFonts w:ascii="Times New Roman" w:hAnsi="Times New Roman"/>
          <w:szCs w:val="24"/>
        </w:rPr>
        <w:t>filtros</w:t>
      </w:r>
      <w:r w:rsidR="00BD01CC">
        <w:rPr>
          <w:rFonts w:ascii="Times New Roman" w:hAnsi="Times New Roman"/>
          <w:szCs w:val="24"/>
        </w:rPr>
        <w:t xml:space="preserve"> para </w:t>
      </w:r>
      <w:r w:rsidR="00FC62E5">
        <w:rPr>
          <w:rFonts w:ascii="Times New Roman" w:hAnsi="Times New Roman"/>
          <w:szCs w:val="24"/>
        </w:rPr>
        <w:t>moto niveladora</w:t>
      </w:r>
      <w:r w:rsidR="00BD01CC">
        <w:rPr>
          <w:rFonts w:ascii="Times New Roman" w:hAnsi="Times New Roman"/>
          <w:szCs w:val="24"/>
        </w:rPr>
        <w:t xml:space="preserve"> VOLVO G930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B92061">
        <w:rPr>
          <w:rFonts w:ascii="Times New Roman" w:hAnsi="Times New Roman"/>
          <w:bCs/>
        </w:rPr>
        <w:t>R$</w:t>
      </w:r>
      <w:proofErr w:type="gramStart"/>
      <w:r w:rsidR="00B9206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 w:rsidR="00FC62E5">
        <w:rPr>
          <w:rFonts w:ascii="Times New Roman" w:hAnsi="Times New Roman"/>
          <w:szCs w:val="24"/>
        </w:rPr>
        <w:t>2.072,84(dois mil setenta e dois reais e oitenta e quatro centavos)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proofErr w:type="gramStart"/>
      <w:r w:rsidRPr="008A38A6">
        <w:rPr>
          <w:rFonts w:ascii="Times New Roman" w:hAnsi="Times New Roman"/>
          <w:b/>
          <w:szCs w:val="24"/>
        </w:rPr>
        <w:t>Orçamentária :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FC62E5">
        <w:rPr>
          <w:rFonts w:ascii="Times New Roman" w:hAnsi="Times New Roman"/>
          <w:szCs w:val="24"/>
        </w:rPr>
        <w:t>2597</w:t>
      </w:r>
      <w:r w:rsidRPr="008A38A6">
        <w:rPr>
          <w:rFonts w:ascii="Times New Roman" w:hAnsi="Times New Roman"/>
          <w:szCs w:val="24"/>
        </w:rPr>
        <w:t xml:space="preserve"> – 0001 Recurso Livre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Art. 25.  É inexigível a licitação quando houver inviabilidade de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competição, em especial: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I - para aquisição de materiais, equipamentos, ou gêneros que só possam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ser fornecidos por produtor, empresa ou representante comercial exclusivo,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vedada a preferência de marca, devendo a comprovação de exclusividade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feita através de atestado fornecido pelo órgão de registro do comércio do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local em que se realizaria a licitação ou a obra ou o serviço,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Sindicato, Federação ou Confederação Patronal, ou, ainda, pelas entidades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fornecimento das peças originais d</w:t>
      </w:r>
      <w:r w:rsidR="00B92061">
        <w:rPr>
          <w:rFonts w:ascii="Times New Roman" w:hAnsi="Times New Roman"/>
          <w:szCs w:val="24"/>
        </w:rPr>
        <w:t>a máquina</w:t>
      </w:r>
      <w:r w:rsidRPr="00BD01CC">
        <w:rPr>
          <w:rFonts w:ascii="Times New Roman" w:hAnsi="Times New Roman"/>
          <w:szCs w:val="24"/>
        </w:rPr>
        <w:t xml:space="preserve"> a ser consertad</w:t>
      </w:r>
      <w:r w:rsidR="00B92061">
        <w:rPr>
          <w:rFonts w:ascii="Times New Roman" w:hAnsi="Times New Roman"/>
          <w:szCs w:val="24"/>
        </w:rPr>
        <w:t>a</w:t>
      </w:r>
      <w:r w:rsidRPr="00BD01CC">
        <w:rPr>
          <w:rFonts w:ascii="Times New Roman" w:hAnsi="Times New Roman"/>
          <w:szCs w:val="24"/>
        </w:rPr>
        <w:t xml:space="preserve">, </w:t>
      </w:r>
      <w:r w:rsidR="00B92061">
        <w:rPr>
          <w:rFonts w:ascii="Times New Roman" w:hAnsi="Times New Roman"/>
          <w:szCs w:val="24"/>
        </w:rPr>
        <w:t>pois</w:t>
      </w:r>
      <w:r w:rsidRPr="00BD01CC">
        <w:rPr>
          <w:rFonts w:ascii="Times New Roman" w:hAnsi="Times New Roman"/>
          <w:szCs w:val="24"/>
        </w:rPr>
        <w:t>, conforme documentos anexados ao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processo, a empresa LINCK MÁQUINAS S/A detêm a exclusividade no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fornecimento de tais produtos nos estados do Rio Grande do Sul, Santa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Catarina e Paraná. </w:t>
      </w:r>
    </w:p>
    <w:p w:rsidR="00567CC9" w:rsidRPr="00815BF4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 w:rsidR="00B92061"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 originais, o que é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 w:rsidR="00B92061">
        <w:rPr>
          <w:rFonts w:ascii="Times New Roman" w:hAnsi="Times New Roman"/>
          <w:szCs w:val="24"/>
        </w:rPr>
        <w:t xml:space="preserve"> </w:t>
      </w:r>
      <w:r w:rsidR="006B1582">
        <w:rPr>
          <w:rFonts w:ascii="Times New Roman" w:hAnsi="Times New Roman"/>
          <w:szCs w:val="24"/>
        </w:rPr>
        <w:t>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 w:rsidR="00567CC9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D01CC">
        <w:rPr>
          <w:rFonts w:ascii="Times New Roman" w:hAnsi="Times New Roman"/>
          <w:bCs/>
          <w:szCs w:val="24"/>
        </w:rPr>
        <w:t>LINCK MÁQUINAS SA</w:t>
      </w:r>
    </w:p>
    <w:p w:rsidR="00EC21DB" w:rsidRDefault="00BD01CC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CNPJ: 92.747.492/0001-00.</w:t>
      </w:r>
      <w:r>
        <w:rPr>
          <w:rFonts w:ascii="Times New Roman" w:hAnsi="Times New Roman"/>
          <w:bCs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bCs/>
          <w:szCs w:val="24"/>
        </w:rPr>
        <w:t>Endereço :</w:t>
      </w:r>
      <w:proofErr w:type="gramEnd"/>
      <w:r>
        <w:rPr>
          <w:rFonts w:ascii="Times New Roman" w:hAnsi="Times New Roman"/>
          <w:bCs/>
          <w:szCs w:val="24"/>
        </w:rPr>
        <w:t xml:space="preserve"> Av. das Industrias, nº 500 – Eldorado do Sul/RS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Pr="00116B16" w:rsidRDefault="00721A09" w:rsidP="00B16EC2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 xml:space="preserve">olsado pela Administração Pública e definir sobra a validade da contratação direta, por inexigibilidade de licitação para aquisição de peças para conserto de máquina com a empresa acima citada, o valor informado pela Secretaria de Obras por meio de consultas prévias, encontra-se compatível com o interesse público, </w:t>
      </w:r>
      <w:r w:rsidR="00B16EC2">
        <w:rPr>
          <w:rFonts w:ascii="Times New Roman" w:hAnsi="Times New Roman"/>
          <w:bCs/>
          <w:szCs w:val="24"/>
        </w:rPr>
        <w:t>a</w:t>
      </w:r>
      <w:r w:rsidR="00B16EC2" w:rsidRPr="00B16EC2">
        <w:rPr>
          <w:rFonts w:ascii="Times New Roman" w:hAnsi="Times New Roman"/>
          <w:bCs/>
          <w:szCs w:val="24"/>
        </w:rPr>
        <w:t xml:space="preserve"> primeira vista pelo notório conhecimento nacional da empresa no marcado de venda de máquinas, peças e serviços e também de notório reco</w:t>
      </w:r>
      <w:r w:rsidR="00B16EC2">
        <w:rPr>
          <w:rFonts w:ascii="Times New Roman" w:hAnsi="Times New Roman"/>
          <w:bCs/>
          <w:szCs w:val="24"/>
        </w:rPr>
        <w:t>n</w:t>
      </w:r>
      <w:r w:rsidR="00B16EC2" w:rsidRPr="00B16EC2">
        <w:rPr>
          <w:rFonts w:ascii="Times New Roman" w:hAnsi="Times New Roman"/>
          <w:bCs/>
          <w:szCs w:val="24"/>
        </w:rPr>
        <w:t>hecimento conforme declaração da VOLVO EQUIPAMENTOS DE CONSTRUÇÃO LATIN AMÉRICA LTDA., parte integrante desse termo independentemente de transcrição.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FC62E5">
        <w:rPr>
          <w:rFonts w:ascii="Times New Roman" w:hAnsi="Times New Roman"/>
          <w:bCs/>
          <w:szCs w:val="24"/>
        </w:rPr>
        <w:t>1</w:t>
      </w:r>
      <w:r w:rsidR="00B92061">
        <w:rPr>
          <w:rFonts w:ascii="Times New Roman" w:hAnsi="Times New Roman"/>
          <w:bCs/>
          <w:szCs w:val="24"/>
        </w:rPr>
        <w:t>8</w:t>
      </w:r>
      <w:proofErr w:type="gramStart"/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FC62E5">
        <w:rPr>
          <w:rFonts w:ascii="Times New Roman" w:hAnsi="Times New Roman"/>
          <w:bCs/>
          <w:szCs w:val="24"/>
        </w:rPr>
        <w:t>julho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FC62E5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D0596B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C62E5">
        <w:rPr>
          <w:rFonts w:ascii="Times New Roman" w:hAnsi="Times New Roman"/>
        </w:rPr>
        <w:t>Glades</w:t>
      </w:r>
      <w:proofErr w:type="spellEnd"/>
      <w:r w:rsidR="00FC62E5">
        <w:rPr>
          <w:rFonts w:ascii="Times New Roman" w:hAnsi="Times New Roman"/>
        </w:rPr>
        <w:t xml:space="preserve"> Castro de Freitas </w:t>
      </w: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 xml:space="preserve">LINCK MÁQUINAS 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S/A -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>CNPJ: 92.747.492/0001-00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FC62E5">
        <w:rPr>
          <w:rFonts w:ascii="Times New Roman" w:hAnsi="Times New Roman"/>
          <w:bCs/>
          <w:szCs w:val="24"/>
        </w:rPr>
        <w:t>173/2022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FC62E5">
        <w:rPr>
          <w:rFonts w:ascii="Times New Roman" w:hAnsi="Times New Roman"/>
          <w:bCs/>
          <w:szCs w:val="24"/>
        </w:rPr>
        <w:t>161/2022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FC62E5">
        <w:rPr>
          <w:rFonts w:ascii="Times New Roman" w:hAnsi="Times New Roman"/>
          <w:bCs/>
          <w:szCs w:val="24"/>
        </w:rPr>
        <w:t>julho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FC62E5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5E4BA9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7D9F"/>
    <w:rsid w:val="00A850E6"/>
    <w:rsid w:val="00A859B5"/>
    <w:rsid w:val="00A860EE"/>
    <w:rsid w:val="00AA483F"/>
    <w:rsid w:val="00AA5CFC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4968"/>
    <w:rsid w:val="00D96B7A"/>
    <w:rsid w:val="00D9766E"/>
    <w:rsid w:val="00DA4E6E"/>
    <w:rsid w:val="00DA5581"/>
    <w:rsid w:val="00DD1045"/>
    <w:rsid w:val="00DF78F1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79F9-58C6-49A5-8C31-D0A50390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2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2022-08-03T19:05:00Z</cp:lastPrinted>
  <dcterms:created xsi:type="dcterms:W3CDTF">2022-08-03T19:05:00Z</dcterms:created>
  <dcterms:modified xsi:type="dcterms:W3CDTF">2022-08-03T19:05:00Z</dcterms:modified>
</cp:coreProperties>
</file>