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1D707F">
        <w:rPr>
          <w:rFonts w:ascii="Arial" w:hAnsi="Arial" w:cs="Arial"/>
          <w:b/>
          <w:color w:val="000000" w:themeColor="text1"/>
          <w:spacing w:val="2"/>
        </w:rPr>
        <w:t>040/2022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1D707F">
        <w:rPr>
          <w:rFonts w:ascii="Arial" w:hAnsi="Arial" w:cs="Arial"/>
          <w:color w:val="000000" w:themeColor="text1"/>
        </w:rPr>
        <w:t>052/2022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gêneros alimentícios, destinados a atender às necessidades do PNAE, para a Secretaria da Saúde e Gabinete do Prefeito</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7D4FA0">
        <w:rPr>
          <w:rFonts w:ascii="Arial" w:hAnsi="Arial" w:cs="Arial"/>
          <w:b/>
          <w:color w:val="000000" w:themeColor="text1"/>
        </w:rPr>
        <w:t>03/0</w:t>
      </w:r>
      <w:r w:rsidR="00360298">
        <w:rPr>
          <w:rFonts w:ascii="Arial" w:hAnsi="Arial" w:cs="Arial"/>
          <w:b/>
          <w:color w:val="000000" w:themeColor="text1"/>
        </w:rPr>
        <w:t>3</w:t>
      </w:r>
      <w:r w:rsidR="00EA52A6" w:rsidRPr="007C03C9">
        <w:rPr>
          <w:rFonts w:ascii="Arial" w:hAnsi="Arial" w:cs="Arial"/>
          <w:b/>
          <w:color w:val="000000" w:themeColor="text1"/>
        </w:rPr>
        <w:t>/2022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7D4FA0">
        <w:rPr>
          <w:rFonts w:ascii="Arial" w:hAnsi="Arial" w:cs="Arial"/>
          <w:b/>
          <w:color w:val="000000" w:themeColor="text1"/>
        </w:rPr>
        <w:t>03/0</w:t>
      </w:r>
      <w:r w:rsidR="00360298">
        <w:rPr>
          <w:rFonts w:ascii="Arial" w:hAnsi="Arial" w:cs="Arial"/>
          <w:b/>
          <w:color w:val="000000" w:themeColor="text1"/>
        </w:rPr>
        <w:t>3</w:t>
      </w:r>
      <w:r w:rsidR="00EA52A6" w:rsidRPr="007C03C9">
        <w:rPr>
          <w:rFonts w:ascii="Arial" w:hAnsi="Arial" w:cs="Arial"/>
          <w:b/>
          <w:color w:val="000000" w:themeColor="text1"/>
        </w:rPr>
        <w:t>/2022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10:01</w:t>
      </w:r>
      <w:proofErr w:type="gramEnd"/>
      <w:r w:rsidRPr="007C03C9">
        <w:rPr>
          <w:rFonts w:ascii="Arial" w:hAnsi="Arial" w:cs="Arial"/>
          <w:b/>
          <w:color w:val="000000" w:themeColor="text1"/>
        </w:rPr>
        <w:t xml:space="preserve"> horas do dia </w:t>
      </w:r>
      <w:r w:rsidR="001D707F">
        <w:rPr>
          <w:rFonts w:ascii="Arial" w:hAnsi="Arial" w:cs="Arial"/>
          <w:b/>
          <w:color w:val="000000" w:themeColor="text1"/>
        </w:rPr>
        <w:t>03/0</w:t>
      </w:r>
      <w:r w:rsidR="00360298">
        <w:rPr>
          <w:rFonts w:ascii="Arial" w:hAnsi="Arial" w:cs="Arial"/>
          <w:b/>
          <w:color w:val="000000" w:themeColor="text1"/>
        </w:rPr>
        <w:t>3</w:t>
      </w:r>
      <w:r w:rsidR="00EA52A6" w:rsidRPr="007C03C9">
        <w:rPr>
          <w:rFonts w:ascii="Arial" w:hAnsi="Arial" w:cs="Arial"/>
          <w:b/>
          <w:color w:val="000000" w:themeColor="text1"/>
        </w:rPr>
        <w:t>/2022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8">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proofErr w:type="gramStart"/>
      <w:r w:rsidRPr="007C03C9">
        <w:rPr>
          <w:rFonts w:ascii="Arial" w:hAnsi="Arial" w:cs="Arial"/>
        </w:rPr>
        <w:t xml:space="preserve"> </w:t>
      </w:r>
      <w:r w:rsidR="006E1DED" w:rsidRPr="007C03C9">
        <w:rPr>
          <w:rFonts w:ascii="Arial" w:hAnsi="Arial" w:cs="Arial"/>
        </w:rPr>
        <w:t xml:space="preserve"> </w:t>
      </w:r>
      <w:proofErr w:type="gramEnd"/>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9">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0"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1">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9A2B55">
      <w:pPr>
        <w:numPr>
          <w:ilvl w:val="1"/>
          <w:numId w:val="44"/>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1D707F" w:rsidRPr="002B288B">
        <w:rPr>
          <w:rFonts w:ascii="Arial" w:hAnsi="Arial" w:cs="Arial"/>
          <w:color w:val="000000" w:themeColor="text1"/>
        </w:rPr>
        <w:t>gêneros alimentícios, destinados a atender às necessidades do PNAE, para a Secretaria da Saúde e Gabinete do Prefeito</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9A2B5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2">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4">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fldSimple w:instr="REF _Ref9527297 \r \h \* MERGEFORMAT ">
        <w:r w:rsidR="00EA0CDE">
          <w:rPr>
            <w:rFonts w:ascii="Arial" w:hAnsi="Arial" w:cs="Arial"/>
            <w:b/>
            <w:bCs/>
            <w:color w:val="000000" w:themeColor="text1"/>
          </w:rPr>
          <w:t>11</w:t>
        </w:r>
      </w:fldSimple>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5">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6">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7">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8">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19">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fldSimple w:instr="REF _Ref9527858 \r \h \* MERGEFORMAT ">
        <w:r w:rsidR="00EA0CDE">
          <w:rPr>
            <w:rFonts w:ascii="Arial" w:hAnsi="Arial" w:cs="Arial"/>
            <w:b/>
            <w:bCs/>
            <w:color w:val="000000" w:themeColor="text1"/>
          </w:rPr>
          <w:t>17</w:t>
        </w:r>
      </w:fldSimple>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fldSimple w:instr="REF _Ref9527901 \r \h \* MERGEFORMAT ">
        <w:r w:rsidR="00EA0CDE">
          <w:rPr>
            <w:rFonts w:ascii="Arial" w:hAnsi="Arial" w:cs="Arial"/>
            <w:b/>
            <w:bCs/>
            <w:color w:val="000000" w:themeColor="text1"/>
          </w:rPr>
          <w:t>10</w:t>
        </w:r>
      </w:fldSimple>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0">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FD7872" w:rsidRDefault="001D707F" w:rsidP="001D707F">
      <w:pPr>
        <w:numPr>
          <w:ilvl w:val="2"/>
          <w:numId w:val="44"/>
        </w:numPr>
        <w:snapToGrid w:val="0"/>
        <w:spacing w:before="120" w:after="120"/>
        <w:ind w:left="0" w:right="-568"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fldSimple w:instr="REF _Ref9527800 \r \h \* MERGEFORMAT ">
        <w:r w:rsidR="00EA0CDE">
          <w:rPr>
            <w:rFonts w:ascii="Arial" w:hAnsi="Arial" w:cs="Arial"/>
            <w:b/>
            <w:bCs/>
          </w:rPr>
          <w:t>10.2.2</w:t>
        </w:r>
      </w:fldSimple>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lastRenderedPageBreak/>
        <w:t>Serão desclassificadas as propostas que contenham preços excessivos, assim entendidos quando apresentarem valores globais ou unitários acima 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fldSimple w:instr="REF _Ref9531878 \r \h \* MERGEFORMAT ">
        <w:r w:rsidR="00EA0CDE">
          <w:rPr>
            <w:rFonts w:ascii="Arial" w:hAnsi="Arial" w:cs="Arial"/>
            <w:b/>
            <w:bCs/>
          </w:rPr>
          <w:t>10.2</w:t>
        </w:r>
      </w:fldSimple>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4724F5"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4724F5" w:rsidRPr="007C03C9">
        <w:rPr>
          <w:rFonts w:ascii="Arial" w:hAnsi="Arial" w:cs="Arial"/>
          <w:b/>
          <w:bCs/>
        </w:rPr>
      </w:r>
      <w:r w:rsidR="004724F5" w:rsidRPr="007C03C9">
        <w:rPr>
          <w:rFonts w:ascii="Arial" w:hAnsi="Arial" w:cs="Arial"/>
          <w:b/>
          <w:bCs/>
        </w:rPr>
        <w:fldChar w:fldCharType="separate"/>
      </w:r>
      <w:proofErr w:type="gramStart"/>
      <w:r w:rsidR="00EA0CDE">
        <w:rPr>
          <w:rFonts w:ascii="Arial" w:hAnsi="Arial" w:cs="Arial"/>
          <w:b/>
          <w:bCs/>
        </w:rPr>
        <w:t>8</w:t>
      </w:r>
      <w:proofErr w:type="gramEnd"/>
      <w:r w:rsidR="004724F5" w:rsidRPr="007C03C9">
        <w:rPr>
          <w:rFonts w:ascii="Arial" w:hAnsi="Arial" w:cs="Arial"/>
          <w:b/>
          <w:bCs/>
        </w:rPr>
        <w:fldChar w:fldCharType="end"/>
      </w:r>
      <w:r w:rsidRPr="007C03C9">
        <w:rPr>
          <w:rFonts w:ascii="Arial" w:hAnsi="Arial" w:cs="Arial"/>
          <w:bCs/>
        </w:rPr>
        <w:t xml:space="preserve"> e </w:t>
      </w:r>
      <w:fldSimple w:instr="REF _Ref9518788 \r \h \* MERGEFORMAT ">
        <w:r w:rsidR="00EA0CDE">
          <w:rPr>
            <w:rFonts w:ascii="Arial" w:hAnsi="Arial" w:cs="Arial"/>
            <w:b/>
            <w:bCs/>
          </w:rPr>
          <w:t>9</w:t>
        </w:r>
      </w:fldSimple>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fldSimple w:instr="REF _Ref9527800 \r \h \* MERGEFORMAT ">
        <w:r w:rsidR="00EA0CDE">
          <w:rPr>
            <w:rFonts w:ascii="Arial" w:hAnsi="Arial" w:cs="Arial"/>
            <w:b/>
          </w:rPr>
          <w:t>10.2.2</w:t>
        </w:r>
      </w:fldSimple>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1D707F">
        <w:rPr>
          <w:rFonts w:ascii="Arial" w:hAnsi="Arial" w:cs="Arial"/>
          <w:color w:val="000000" w:themeColor="text1"/>
        </w:rPr>
        <w:t>040/2022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1">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2">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1D707F">
      <w:pPr>
        <w:pStyle w:val="PargrafodaLista"/>
        <w:snapToGrid w:val="0"/>
        <w:ind w:left="0"/>
        <w:jc w:val="both"/>
        <w:rPr>
          <w:rFonts w:ascii="Arial" w:hAnsi="Arial" w:cs="Arial"/>
          <w:bCs/>
          <w:sz w:val="22"/>
          <w:szCs w:val="22"/>
        </w:rPr>
      </w:pPr>
    </w:p>
    <w:p w:rsidR="003F53EA" w:rsidRPr="007C03C9" w:rsidRDefault="003F53EA" w:rsidP="009A2B55">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F53EA" w:rsidRDefault="003F53EA" w:rsidP="009A2B55">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7C03C9" w:rsidRDefault="001D707F" w:rsidP="009A2B55">
      <w:pPr>
        <w:snapToGrid w:val="0"/>
        <w:ind w:right="-2"/>
        <w:rPr>
          <w:rFonts w:ascii="Arial" w:hAnsi="Arial" w:cs="Arial"/>
          <w:bCs/>
        </w:rPr>
      </w:pPr>
    </w:p>
    <w:p w:rsidR="0023741B"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QUALIFICAÇÃO TÉCNICA:</w:t>
      </w:r>
    </w:p>
    <w:p w:rsidR="001D707F" w:rsidRPr="001D707F" w:rsidRDefault="001D707F" w:rsidP="001D707F">
      <w:pPr>
        <w:snapToGrid w:val="0"/>
        <w:spacing w:before="120" w:after="120"/>
        <w:ind w:right="-2"/>
        <w:rPr>
          <w:rFonts w:ascii="Arial" w:hAnsi="Arial" w:cs="Arial"/>
        </w:rPr>
      </w:pPr>
      <w:r w:rsidRPr="008B74CC">
        <w:rPr>
          <w:rFonts w:ascii="Arial" w:hAnsi="Arial" w:cs="Arial"/>
          <w:sz w:val="20"/>
          <w:szCs w:val="20"/>
        </w:rPr>
        <w:t xml:space="preserve">I </w:t>
      </w:r>
      <w:r w:rsidRPr="001D707F">
        <w:rPr>
          <w:rFonts w:ascii="Arial" w:hAnsi="Arial" w:cs="Arial"/>
        </w:rPr>
        <w:t>- Alvará Sanitário emitido pela Vigilância Sanitária para o estabelecimento e para o veículo que será usado no transporte dos produtos;</w:t>
      </w:r>
    </w:p>
    <w:p w:rsidR="001D707F" w:rsidRDefault="001D707F" w:rsidP="001D707F">
      <w:pPr>
        <w:snapToGrid w:val="0"/>
        <w:spacing w:before="120" w:after="120"/>
        <w:ind w:right="-2"/>
        <w:rPr>
          <w:rFonts w:ascii="Arial" w:hAnsi="Arial" w:cs="Arial"/>
          <w:sz w:val="20"/>
          <w:szCs w:val="20"/>
        </w:rPr>
      </w:pPr>
      <w:r w:rsidRPr="001D707F">
        <w:rPr>
          <w:rFonts w:ascii="Arial" w:hAnsi="Arial" w:cs="Arial"/>
        </w:rPr>
        <w:t xml:space="preserve">II - Relação dos veículos que realizarão o transporte dos produtos, com sua marca, modelo, placa, e declaração devidamente assinada de sua disponibilidade. Os alimentos de frigorífico (carnes) e </w:t>
      </w:r>
      <w:r w:rsidRPr="001D707F">
        <w:rPr>
          <w:rFonts w:ascii="Arial" w:hAnsi="Arial" w:cs="Arial"/>
        </w:rPr>
        <w:lastRenderedPageBreak/>
        <w:t>perecíveis devem ser transportados em veículos com sistema de refrigeração para carga, em temperaturas adequadas e de acordo com o código Sanitário Vigente</w:t>
      </w:r>
      <w:r w:rsidRPr="008B74CC">
        <w:rPr>
          <w:rFonts w:ascii="Arial" w:hAnsi="Arial" w:cs="Arial"/>
          <w:sz w:val="20"/>
          <w:szCs w:val="20"/>
        </w:rPr>
        <w:t>.</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 xml:space="preserve">DA HABILITAÇÃO DAS </w:t>
      </w:r>
      <w:proofErr w:type="spellStart"/>
      <w:r w:rsidR="003F53EA" w:rsidRPr="007C03C9">
        <w:rPr>
          <w:rFonts w:ascii="Arial" w:hAnsi="Arial" w:cs="Arial"/>
          <w:b/>
          <w:bCs/>
          <w:color w:val="000000"/>
        </w:rPr>
        <w:t>MEs</w:t>
      </w:r>
      <w:proofErr w:type="spellEnd"/>
      <w:r w:rsidR="003F53EA" w:rsidRPr="007C03C9">
        <w:rPr>
          <w:rFonts w:ascii="Arial" w:hAnsi="Arial" w:cs="Arial"/>
          <w:b/>
          <w:bCs/>
          <w:color w:val="000000"/>
        </w:rPr>
        <w:t xml:space="preserve"> / </w:t>
      </w:r>
      <w:proofErr w:type="spellStart"/>
      <w:r w:rsidR="003F53EA" w:rsidRPr="007C03C9">
        <w:rPr>
          <w:rFonts w:ascii="Arial" w:hAnsi="Arial" w:cs="Arial"/>
          <w:b/>
          <w:bCs/>
          <w:color w:val="000000"/>
        </w:rPr>
        <w:t>EPPs</w:t>
      </w:r>
      <w:proofErr w:type="spellEnd"/>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fldSimple w:instr="REF _Ref9528405 \r \h \* MERGEFORMAT ">
        <w:r w:rsidR="00EA0CDE">
          <w:rPr>
            <w:rFonts w:ascii="Arial" w:hAnsi="Arial" w:cs="Arial"/>
            <w:b/>
          </w:rPr>
          <w:t>11.1.6</w:t>
        </w:r>
      </w:fldSimple>
      <w:r w:rsidRPr="007C03C9">
        <w:rPr>
          <w:rFonts w:ascii="Arial" w:hAnsi="Arial" w:cs="Arial"/>
          <w:b/>
        </w:rPr>
        <w:t xml:space="preserve">, II, e </w:t>
      </w:r>
      <w:fldSimple w:instr="REF _Ref9528215 \r \h \* MERGEFORMAT ">
        <w:r w:rsidR="00EA0CDE">
          <w:rPr>
            <w:rFonts w:ascii="Arial" w:hAnsi="Arial" w:cs="Arial"/>
            <w:b/>
          </w:rPr>
          <w:t>11.1.9</w:t>
        </w:r>
      </w:fldSimple>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lastRenderedPageBreak/>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fldSimple w:instr="REF _Ref9528522 \r \h \* MERGEFORMAT ">
        <w:r w:rsidR="00EA0CDE">
          <w:rPr>
            <w:rFonts w:ascii="Arial" w:hAnsi="Arial" w:cs="Arial"/>
            <w:b/>
            <w:bCs/>
          </w:rPr>
          <w:t>12.1.14</w:t>
        </w:r>
      </w:fldSimple>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lastRenderedPageBreak/>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17 deste Edital.</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2503A"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2503A" w:rsidRPr="003C3879"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lastRenderedPageBreak/>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lastRenderedPageBreak/>
        <w:t>DAS SANÇÕES ADMINISTRATIVAS:</w:t>
      </w:r>
      <w:bookmarkEnd w:id="16"/>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fldSimple w:instr="REF _Ref9528655 \r \h \* MERGEFORMAT ">
        <w:r w:rsidR="00EA0CDE">
          <w:rPr>
            <w:rFonts w:ascii="Arial" w:hAnsi="Arial" w:cs="Arial"/>
            <w:b/>
          </w:rPr>
          <w:t>3.5</w:t>
        </w:r>
      </w:fldSimple>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3">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4"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FD7872">
        <w:rPr>
          <w:rFonts w:ascii="Arial" w:hAnsi="Arial" w:cs="Arial"/>
          <w:color w:val="000000"/>
        </w:rPr>
        <w:t>16 de fevereiro</w:t>
      </w:r>
      <w:r w:rsidRPr="007C03C9">
        <w:rPr>
          <w:rFonts w:ascii="Arial" w:hAnsi="Arial" w:cs="Arial"/>
          <w:color w:val="000000"/>
        </w:rPr>
        <w:t xml:space="preserve"> de 2022</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7C03C9">
        <w:rPr>
          <w:rFonts w:ascii="Arial" w:hAnsi="Arial" w:cs="Arial"/>
          <w:b/>
          <w:u w:val="single"/>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Default="002B288B" w:rsidP="002B288B">
      <w:r>
        <w:t xml:space="preserve">1.1 - O presente Termo de Referência tem por objeto </w:t>
      </w:r>
      <w:r w:rsidR="00D7385D">
        <w:t xml:space="preserve">a AQUISIÇÃO </w:t>
      </w:r>
      <w:r>
        <w:t>DE GÊNEROS ALIMENTÍCIOS, DESTINADO AO PROGRAMA NACIONAL DE ALIMENTAÇÃO ESCOLAR-PNAE E PARA SECRETARIAS DO MUNICÍPIO DE PINHEIRO MACHADO/RS</w:t>
      </w:r>
      <w:r w:rsidR="00D7385D">
        <w:t>, através de sistema de registro de preços, para entrega fracionada, de acordo com as necessidades do município</w:t>
      </w:r>
      <w:r>
        <w:t xml:space="preserve">; </w:t>
      </w:r>
    </w:p>
    <w:p w:rsidR="002B288B" w:rsidRDefault="002B288B" w:rsidP="002B288B">
      <w:r>
        <w:t>1.2 - ESPECIFICAÇÕES DOS PRODUTOS E PREÇOS MÁXIMOS ESTIMADOS:</w:t>
      </w:r>
    </w:p>
    <w:tbl>
      <w:tblPr>
        <w:tblStyle w:val="Tabelacomgrade"/>
        <w:tblW w:w="0" w:type="auto"/>
        <w:jc w:val="center"/>
        <w:tblLook w:val="04A0"/>
      </w:tblPr>
      <w:tblGrid>
        <w:gridCol w:w="593"/>
        <w:gridCol w:w="774"/>
        <w:gridCol w:w="6254"/>
        <w:gridCol w:w="1276"/>
        <w:gridCol w:w="1523"/>
      </w:tblGrid>
      <w:tr w:rsidR="002B288B" w:rsidRPr="00C128A5" w:rsidTr="002B288B">
        <w:trPr>
          <w:jc w:val="center"/>
        </w:trPr>
        <w:tc>
          <w:tcPr>
            <w:tcW w:w="0" w:type="auto"/>
          </w:tcPr>
          <w:p w:rsidR="002B288B" w:rsidRPr="00C128A5" w:rsidRDefault="002B288B" w:rsidP="002B288B">
            <w:pPr>
              <w:jc w:val="both"/>
              <w:rPr>
                <w:color w:val="000000" w:themeColor="text1"/>
              </w:rPr>
            </w:pPr>
            <w:r w:rsidRPr="00C128A5">
              <w:rPr>
                <w:color w:val="000000" w:themeColor="text1"/>
              </w:rPr>
              <w:t>Item</w:t>
            </w:r>
          </w:p>
        </w:tc>
        <w:tc>
          <w:tcPr>
            <w:tcW w:w="0" w:type="auto"/>
          </w:tcPr>
          <w:p w:rsidR="002B288B" w:rsidRPr="00C128A5" w:rsidRDefault="002B288B" w:rsidP="002B288B">
            <w:pPr>
              <w:jc w:val="both"/>
              <w:rPr>
                <w:color w:val="000000" w:themeColor="text1"/>
              </w:rPr>
            </w:pPr>
            <w:proofErr w:type="gramStart"/>
            <w:r w:rsidRPr="00C128A5">
              <w:rPr>
                <w:color w:val="000000" w:themeColor="text1"/>
              </w:rPr>
              <w:t>un.</w:t>
            </w:r>
            <w:proofErr w:type="gramEnd"/>
          </w:p>
        </w:tc>
        <w:tc>
          <w:tcPr>
            <w:tcW w:w="6256" w:type="dxa"/>
          </w:tcPr>
          <w:p w:rsidR="002B288B" w:rsidRPr="00C128A5" w:rsidRDefault="002B288B" w:rsidP="002B288B">
            <w:pPr>
              <w:jc w:val="both"/>
              <w:rPr>
                <w:color w:val="000000" w:themeColor="text1"/>
              </w:rPr>
            </w:pPr>
            <w:r>
              <w:rPr>
                <w:color w:val="000000" w:themeColor="text1"/>
              </w:rPr>
              <w:t>D</w:t>
            </w:r>
            <w:r w:rsidRPr="00C128A5">
              <w:rPr>
                <w:color w:val="000000" w:themeColor="text1"/>
              </w:rPr>
              <w:t>escrição</w:t>
            </w:r>
          </w:p>
        </w:tc>
        <w:tc>
          <w:tcPr>
            <w:tcW w:w="1276" w:type="dxa"/>
          </w:tcPr>
          <w:p w:rsidR="002B288B" w:rsidRPr="00C128A5" w:rsidRDefault="002B288B" w:rsidP="002B288B">
            <w:pPr>
              <w:jc w:val="both"/>
              <w:rPr>
                <w:color w:val="000000" w:themeColor="text1"/>
              </w:rPr>
            </w:pPr>
            <w:r w:rsidRPr="00C128A5">
              <w:rPr>
                <w:color w:val="000000" w:themeColor="text1"/>
              </w:rPr>
              <w:t>Quantidade</w:t>
            </w:r>
          </w:p>
        </w:tc>
        <w:tc>
          <w:tcPr>
            <w:tcW w:w="1523" w:type="dxa"/>
          </w:tcPr>
          <w:p w:rsidR="002B288B" w:rsidRPr="00C128A5" w:rsidRDefault="002B288B" w:rsidP="002B288B">
            <w:pPr>
              <w:jc w:val="center"/>
              <w:rPr>
                <w:color w:val="000000" w:themeColor="text1"/>
              </w:rPr>
            </w:pPr>
            <w:proofErr w:type="gramStart"/>
            <w:r>
              <w:rPr>
                <w:color w:val="000000" w:themeColor="text1"/>
              </w:rPr>
              <w:t>Referência(</w:t>
            </w:r>
            <w:proofErr w:type="gramEnd"/>
            <w:r>
              <w:rPr>
                <w:color w:val="000000" w:themeColor="text1"/>
              </w:rPr>
              <w:t>R$)</w:t>
            </w:r>
          </w:p>
        </w:tc>
      </w:tr>
      <w:tr w:rsidR="002B288B" w:rsidRPr="00C128A5" w:rsidTr="002B288B">
        <w:trPr>
          <w:jc w:val="center"/>
        </w:trPr>
        <w:tc>
          <w:tcPr>
            <w:tcW w:w="0" w:type="auto"/>
          </w:tcPr>
          <w:p w:rsidR="002B288B" w:rsidRPr="00C128A5" w:rsidRDefault="002B288B" w:rsidP="002B288B">
            <w:pPr>
              <w:jc w:val="both"/>
              <w:rPr>
                <w:color w:val="000000" w:themeColor="text1"/>
              </w:rPr>
            </w:pPr>
            <w:r>
              <w:rPr>
                <w:color w:val="000000" w:themeColor="text1"/>
              </w:rPr>
              <w:t>01</w:t>
            </w:r>
          </w:p>
        </w:tc>
        <w:tc>
          <w:tcPr>
            <w:tcW w:w="0" w:type="auto"/>
          </w:tcPr>
          <w:p w:rsidR="002B288B" w:rsidRPr="00C128A5" w:rsidRDefault="002B288B" w:rsidP="002B288B">
            <w:pPr>
              <w:jc w:val="both"/>
              <w:rPr>
                <w:color w:val="000000" w:themeColor="text1"/>
              </w:rPr>
            </w:pPr>
            <w:r w:rsidRPr="006E0496">
              <w:rPr>
                <w:color w:val="000000" w:themeColor="text1"/>
              </w:rPr>
              <w:t>Pacote</w:t>
            </w:r>
            <w:r>
              <w:rPr>
                <w:color w:val="000000" w:themeColor="text1"/>
              </w:rPr>
              <w:t xml:space="preserve"> </w:t>
            </w:r>
          </w:p>
        </w:tc>
        <w:tc>
          <w:tcPr>
            <w:tcW w:w="6256" w:type="dxa"/>
          </w:tcPr>
          <w:p w:rsidR="002B288B" w:rsidRPr="004B5873" w:rsidRDefault="002B288B" w:rsidP="002B288B">
            <w:pPr>
              <w:jc w:val="both"/>
            </w:pPr>
            <w:r w:rsidRPr="006E0496">
              <w:rPr>
                <w:color w:val="000000" w:themeColor="text1"/>
              </w:rPr>
              <w:t>Açafrão da terra em pó fino</w:t>
            </w:r>
            <w:r w:rsidRPr="006E0496">
              <w:t xml:space="preserve"> homogêneo, coloração amarelo intenso, embalagem plástica com 50 gramas, com identificação do produto, marca do fabricante, peso líquido, data de fabricação e prazo de validade de no mínimo 01 ano.</w:t>
            </w:r>
          </w:p>
        </w:tc>
        <w:tc>
          <w:tcPr>
            <w:tcW w:w="1276" w:type="dxa"/>
          </w:tcPr>
          <w:p w:rsidR="002B288B" w:rsidRPr="00C128A5" w:rsidRDefault="002B288B" w:rsidP="002B288B">
            <w:pPr>
              <w:jc w:val="center"/>
              <w:rPr>
                <w:color w:val="000000" w:themeColor="text1"/>
              </w:rPr>
            </w:pPr>
            <w:r>
              <w:rPr>
                <w:color w:val="000000" w:themeColor="text1"/>
              </w:rPr>
              <w:t>85</w:t>
            </w:r>
          </w:p>
        </w:tc>
        <w:tc>
          <w:tcPr>
            <w:tcW w:w="1523" w:type="dxa"/>
          </w:tcPr>
          <w:p w:rsidR="002B288B" w:rsidRPr="00C128A5" w:rsidRDefault="002B288B" w:rsidP="002B288B">
            <w:pPr>
              <w:jc w:val="center"/>
              <w:rPr>
                <w:color w:val="000000" w:themeColor="text1"/>
              </w:rPr>
            </w:pPr>
            <w:r>
              <w:rPr>
                <w:color w:val="000000" w:themeColor="text1"/>
              </w:rPr>
              <w:t>4,37</w:t>
            </w:r>
          </w:p>
        </w:tc>
      </w:tr>
      <w:tr w:rsidR="002B288B" w:rsidRPr="00C128A5" w:rsidTr="002B288B">
        <w:trPr>
          <w:jc w:val="center"/>
        </w:trPr>
        <w:tc>
          <w:tcPr>
            <w:tcW w:w="0" w:type="auto"/>
          </w:tcPr>
          <w:p w:rsidR="002B288B" w:rsidRPr="00C128A5" w:rsidRDefault="002B288B" w:rsidP="002B288B">
            <w:pPr>
              <w:jc w:val="both"/>
              <w:rPr>
                <w:color w:val="000000" w:themeColor="text1"/>
              </w:rPr>
            </w:pPr>
            <w:r>
              <w:rPr>
                <w:color w:val="000000" w:themeColor="text1"/>
              </w:rPr>
              <w:t>02</w:t>
            </w:r>
          </w:p>
        </w:tc>
        <w:tc>
          <w:tcPr>
            <w:tcW w:w="0" w:type="auto"/>
          </w:tcPr>
          <w:p w:rsidR="002B288B" w:rsidRPr="00C128A5" w:rsidRDefault="002B288B" w:rsidP="002B288B">
            <w:pPr>
              <w:jc w:val="both"/>
              <w:rPr>
                <w:color w:val="000000" w:themeColor="text1"/>
              </w:rPr>
            </w:pPr>
            <w:r>
              <w:rPr>
                <w:color w:val="000000" w:themeColor="text1"/>
              </w:rPr>
              <w:t xml:space="preserve">Kg </w:t>
            </w:r>
          </w:p>
        </w:tc>
        <w:tc>
          <w:tcPr>
            <w:tcW w:w="6256" w:type="dxa"/>
          </w:tcPr>
          <w:p w:rsidR="002B288B" w:rsidRPr="00B2385A" w:rsidRDefault="002B288B" w:rsidP="002B288B">
            <w:pPr>
              <w:jc w:val="both"/>
            </w:pPr>
            <w:r w:rsidRPr="00FE6859">
              <w:t>Açúcar crista</w:t>
            </w:r>
            <w:r>
              <w:t xml:space="preserve">l, embalagem plástica de 02 </w:t>
            </w:r>
            <w:r w:rsidRPr="00FE6859">
              <w:t xml:space="preserve">kg, em embalagem secundária resistente - fardos </w:t>
            </w:r>
            <w:proofErr w:type="gramStart"/>
            <w:r w:rsidRPr="00FE6859">
              <w:t>30Kg</w:t>
            </w:r>
            <w:proofErr w:type="gramEnd"/>
            <w:r>
              <w:t>. Com identificação do produto, marca do fabricante, peso líquido, data de fabricação e prazo de validade de no mínimo 01 ano.</w:t>
            </w:r>
          </w:p>
        </w:tc>
        <w:tc>
          <w:tcPr>
            <w:tcW w:w="1276" w:type="dxa"/>
          </w:tcPr>
          <w:p w:rsidR="002B288B" w:rsidRPr="00C128A5" w:rsidRDefault="002B288B" w:rsidP="002B288B">
            <w:pPr>
              <w:jc w:val="center"/>
              <w:rPr>
                <w:color w:val="000000" w:themeColor="text1"/>
              </w:rPr>
            </w:pPr>
            <w:r>
              <w:rPr>
                <w:color w:val="000000" w:themeColor="text1"/>
              </w:rPr>
              <w:t>570</w:t>
            </w:r>
          </w:p>
        </w:tc>
        <w:tc>
          <w:tcPr>
            <w:tcW w:w="1523" w:type="dxa"/>
          </w:tcPr>
          <w:p w:rsidR="002B288B" w:rsidRPr="00C128A5" w:rsidRDefault="002B288B" w:rsidP="002B288B">
            <w:pPr>
              <w:jc w:val="center"/>
              <w:rPr>
                <w:color w:val="000000" w:themeColor="text1"/>
              </w:rPr>
            </w:pPr>
            <w:r>
              <w:rPr>
                <w:color w:val="000000" w:themeColor="text1"/>
              </w:rPr>
              <w:t>4,70</w:t>
            </w:r>
          </w:p>
        </w:tc>
      </w:tr>
      <w:tr w:rsidR="002B288B" w:rsidRPr="00C128A5" w:rsidTr="002B288B">
        <w:trPr>
          <w:jc w:val="center"/>
        </w:trPr>
        <w:tc>
          <w:tcPr>
            <w:tcW w:w="0" w:type="auto"/>
          </w:tcPr>
          <w:p w:rsidR="002B288B" w:rsidRDefault="002B288B" w:rsidP="002B288B">
            <w:pPr>
              <w:jc w:val="both"/>
              <w:rPr>
                <w:color w:val="000000" w:themeColor="text1"/>
              </w:rPr>
            </w:pPr>
            <w:r>
              <w:rPr>
                <w:color w:val="000000" w:themeColor="text1"/>
              </w:rPr>
              <w:t>03</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Pr="00B2385A" w:rsidRDefault="002B288B" w:rsidP="002B288B">
            <w:pPr>
              <w:keepNext/>
              <w:jc w:val="both"/>
              <w:outlineLvl w:val="1"/>
            </w:pPr>
            <w:r w:rsidRPr="00FE6859">
              <w:t xml:space="preserve">Açúcar </w:t>
            </w:r>
            <w:r>
              <w:t xml:space="preserve">mascavo, embalagem plástica de 01 </w:t>
            </w:r>
            <w:r w:rsidRPr="00FE6859">
              <w:t>kg,</w:t>
            </w:r>
            <w:r>
              <w:t xml:space="preserve"> </w:t>
            </w:r>
            <w:r w:rsidRPr="00FE6859">
              <w:t xml:space="preserve">embalagem </w:t>
            </w:r>
            <w:r>
              <w:t xml:space="preserve">resistente e transparente. Com identificação do produto, marca do fabricante, peso líquido, data de fabricação e prazo de validade de no mínimo 01 ano.                                                                                                                                                                                                                                                                                                                                                                                                                                                                                                                                                                                                                                                                                                                    </w:t>
            </w:r>
          </w:p>
        </w:tc>
        <w:tc>
          <w:tcPr>
            <w:tcW w:w="1276" w:type="dxa"/>
          </w:tcPr>
          <w:p w:rsidR="002B288B" w:rsidRDefault="002B288B" w:rsidP="002B288B">
            <w:pPr>
              <w:jc w:val="center"/>
              <w:rPr>
                <w:color w:val="000000" w:themeColor="text1"/>
              </w:rPr>
            </w:pPr>
            <w:r>
              <w:rPr>
                <w:color w:val="000000" w:themeColor="text1"/>
              </w:rPr>
              <w:t>160</w:t>
            </w:r>
          </w:p>
        </w:tc>
        <w:tc>
          <w:tcPr>
            <w:tcW w:w="1523" w:type="dxa"/>
          </w:tcPr>
          <w:p w:rsidR="002B288B" w:rsidRPr="00C128A5" w:rsidRDefault="002B288B" w:rsidP="002B288B">
            <w:pPr>
              <w:jc w:val="center"/>
              <w:rPr>
                <w:color w:val="000000" w:themeColor="text1"/>
              </w:rPr>
            </w:pPr>
            <w:r>
              <w:rPr>
                <w:color w:val="000000" w:themeColor="text1"/>
              </w:rPr>
              <w:t>14,27</w:t>
            </w:r>
          </w:p>
        </w:tc>
      </w:tr>
      <w:tr w:rsidR="002B288B" w:rsidTr="002B288B">
        <w:trPr>
          <w:jc w:val="center"/>
        </w:trPr>
        <w:tc>
          <w:tcPr>
            <w:tcW w:w="0" w:type="auto"/>
          </w:tcPr>
          <w:p w:rsidR="002B288B" w:rsidRDefault="002B288B" w:rsidP="002B288B">
            <w:pPr>
              <w:rPr>
                <w:color w:val="000000" w:themeColor="text1"/>
              </w:rPr>
            </w:pPr>
            <w:r>
              <w:rPr>
                <w:color w:val="000000" w:themeColor="text1"/>
              </w:rPr>
              <w:t>04</w:t>
            </w:r>
          </w:p>
        </w:tc>
        <w:tc>
          <w:tcPr>
            <w:tcW w:w="0" w:type="auto"/>
          </w:tcPr>
          <w:p w:rsidR="002B288B" w:rsidRDefault="002B288B" w:rsidP="002B288B">
            <w:pPr>
              <w:rPr>
                <w:color w:val="000000" w:themeColor="text1"/>
              </w:rPr>
            </w:pPr>
            <w:proofErr w:type="gramStart"/>
            <w:r>
              <w:rPr>
                <w:color w:val="000000" w:themeColor="text1"/>
              </w:rPr>
              <w:t>kg</w:t>
            </w:r>
            <w:proofErr w:type="gramEnd"/>
          </w:p>
        </w:tc>
        <w:tc>
          <w:tcPr>
            <w:tcW w:w="6256" w:type="dxa"/>
          </w:tcPr>
          <w:p w:rsidR="002B288B" w:rsidRPr="00FE6859" w:rsidRDefault="002B288B" w:rsidP="002B288B">
            <w:pPr>
              <w:keepNext/>
              <w:outlineLvl w:val="1"/>
            </w:pPr>
            <w:r>
              <w:t xml:space="preserve">Açúcar </w:t>
            </w:r>
            <w:proofErr w:type="gramStart"/>
            <w:r>
              <w:t>refinado,</w:t>
            </w:r>
            <w:proofErr w:type="gramEnd"/>
            <w:r>
              <w:t>embalagem plástica de 1 kg. Com identificação do produto, marca do fabricante, peso líquido, data de fabricação e validade de no mínimo 10 meses na data da entrega.</w:t>
            </w:r>
          </w:p>
        </w:tc>
        <w:tc>
          <w:tcPr>
            <w:tcW w:w="1276" w:type="dxa"/>
          </w:tcPr>
          <w:p w:rsidR="002B288B" w:rsidRDefault="002B288B" w:rsidP="002B288B">
            <w:pPr>
              <w:jc w:val="center"/>
              <w:rPr>
                <w:color w:val="000000" w:themeColor="text1"/>
              </w:rPr>
            </w:pPr>
            <w:r>
              <w:rPr>
                <w:color w:val="000000" w:themeColor="text1"/>
              </w:rPr>
              <w:t>130</w:t>
            </w:r>
          </w:p>
        </w:tc>
        <w:tc>
          <w:tcPr>
            <w:tcW w:w="1523" w:type="dxa"/>
          </w:tcPr>
          <w:p w:rsidR="002B288B" w:rsidRDefault="002B288B" w:rsidP="002B288B">
            <w:pPr>
              <w:jc w:val="center"/>
              <w:rPr>
                <w:color w:val="000000" w:themeColor="text1"/>
              </w:rPr>
            </w:pPr>
            <w:r>
              <w:rPr>
                <w:color w:val="000000" w:themeColor="text1"/>
              </w:rPr>
              <w:t>4,30</w:t>
            </w:r>
          </w:p>
        </w:tc>
      </w:tr>
      <w:tr w:rsidR="002B288B" w:rsidRPr="00C128A5" w:rsidTr="002B288B">
        <w:trPr>
          <w:jc w:val="center"/>
        </w:trPr>
        <w:tc>
          <w:tcPr>
            <w:tcW w:w="0" w:type="auto"/>
          </w:tcPr>
          <w:p w:rsidR="002B288B" w:rsidRDefault="002B288B" w:rsidP="002B288B">
            <w:pPr>
              <w:jc w:val="both"/>
              <w:rPr>
                <w:color w:val="000000" w:themeColor="text1"/>
              </w:rPr>
            </w:pPr>
            <w:r>
              <w:rPr>
                <w:color w:val="000000" w:themeColor="text1"/>
              </w:rPr>
              <w:t>05</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Default="002B288B" w:rsidP="002B288B">
            <w:pPr>
              <w:keepNext/>
              <w:tabs>
                <w:tab w:val="left" w:pos="2554"/>
              </w:tabs>
              <w:jc w:val="both"/>
              <w:outlineLvl w:val="1"/>
            </w:pPr>
            <w:r w:rsidRPr="001259F1">
              <w:t>Adoçante</w:t>
            </w:r>
            <w:r>
              <w:t xml:space="preserve"> líquido à base de </w:t>
            </w:r>
            <w:proofErr w:type="spellStart"/>
            <w:r>
              <w:t>stévia</w:t>
            </w:r>
            <w:proofErr w:type="spellEnd"/>
            <w:r>
              <w:t>, embalagem 80 ml,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36</w:t>
            </w:r>
          </w:p>
        </w:tc>
        <w:tc>
          <w:tcPr>
            <w:tcW w:w="1523" w:type="dxa"/>
          </w:tcPr>
          <w:p w:rsidR="002B288B" w:rsidRPr="00C128A5" w:rsidRDefault="002B288B" w:rsidP="002B288B">
            <w:pPr>
              <w:jc w:val="center"/>
              <w:rPr>
                <w:color w:val="000000" w:themeColor="text1"/>
              </w:rPr>
            </w:pPr>
            <w:r>
              <w:rPr>
                <w:color w:val="000000" w:themeColor="text1"/>
              </w:rPr>
              <w:t>8,00</w:t>
            </w:r>
          </w:p>
        </w:tc>
      </w:tr>
      <w:tr w:rsidR="002B288B" w:rsidRPr="00C128A5" w:rsidTr="002B288B">
        <w:trPr>
          <w:jc w:val="center"/>
        </w:trPr>
        <w:tc>
          <w:tcPr>
            <w:tcW w:w="0" w:type="auto"/>
          </w:tcPr>
          <w:p w:rsidR="002B288B" w:rsidRPr="00C128A5" w:rsidRDefault="002B288B" w:rsidP="002B288B">
            <w:pPr>
              <w:jc w:val="both"/>
              <w:rPr>
                <w:color w:val="000000" w:themeColor="text1"/>
              </w:rPr>
            </w:pPr>
            <w:r>
              <w:rPr>
                <w:color w:val="000000" w:themeColor="text1"/>
              </w:rPr>
              <w:t>06</w:t>
            </w:r>
          </w:p>
        </w:tc>
        <w:tc>
          <w:tcPr>
            <w:tcW w:w="0" w:type="auto"/>
          </w:tcPr>
          <w:p w:rsidR="002B288B" w:rsidRPr="00C128A5"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Pr="00C128A5" w:rsidRDefault="002B288B" w:rsidP="002B288B">
            <w:pPr>
              <w:jc w:val="both"/>
              <w:rPr>
                <w:color w:val="000000" w:themeColor="text1"/>
              </w:rPr>
            </w:pPr>
            <w:r>
              <w:t>Adoçante em pó, próprio para forno e fogão, substituto de açúcar, podendo ser utilizado por diabéticos, embalagem 500g, com identificação do produto, marca do fabricante, peso líquido, data de fabricação e prazo de validade de no mínimo 01 ano.</w:t>
            </w:r>
          </w:p>
        </w:tc>
        <w:tc>
          <w:tcPr>
            <w:tcW w:w="1276" w:type="dxa"/>
          </w:tcPr>
          <w:p w:rsidR="002B288B" w:rsidRPr="00C128A5" w:rsidRDefault="002B288B" w:rsidP="002B288B">
            <w:pPr>
              <w:jc w:val="center"/>
              <w:rPr>
                <w:color w:val="000000" w:themeColor="text1"/>
              </w:rPr>
            </w:pPr>
            <w:r>
              <w:rPr>
                <w:color w:val="000000" w:themeColor="text1"/>
              </w:rPr>
              <w:t>30</w:t>
            </w:r>
          </w:p>
        </w:tc>
        <w:tc>
          <w:tcPr>
            <w:tcW w:w="1523" w:type="dxa"/>
          </w:tcPr>
          <w:p w:rsidR="002B288B" w:rsidRPr="00C128A5" w:rsidRDefault="002B288B" w:rsidP="002B288B">
            <w:pPr>
              <w:jc w:val="center"/>
              <w:rPr>
                <w:color w:val="000000" w:themeColor="text1"/>
              </w:rPr>
            </w:pPr>
            <w:r>
              <w:rPr>
                <w:color w:val="000000" w:themeColor="text1"/>
              </w:rPr>
              <w:t>62,20</w:t>
            </w:r>
          </w:p>
        </w:tc>
      </w:tr>
      <w:tr w:rsidR="002B288B" w:rsidRPr="00C128A5" w:rsidTr="002B288B">
        <w:trPr>
          <w:jc w:val="center"/>
        </w:trPr>
        <w:tc>
          <w:tcPr>
            <w:tcW w:w="0" w:type="auto"/>
          </w:tcPr>
          <w:p w:rsidR="002B288B" w:rsidRDefault="002B288B" w:rsidP="002B288B">
            <w:pPr>
              <w:jc w:val="both"/>
              <w:rPr>
                <w:color w:val="000000" w:themeColor="text1"/>
              </w:rPr>
            </w:pPr>
            <w:r>
              <w:rPr>
                <w:color w:val="000000" w:themeColor="text1"/>
              </w:rPr>
              <w:t>07</w:t>
            </w:r>
          </w:p>
        </w:tc>
        <w:tc>
          <w:tcPr>
            <w:tcW w:w="0" w:type="auto"/>
          </w:tcPr>
          <w:p w:rsidR="002B288B" w:rsidRPr="00C128A5" w:rsidRDefault="002B288B" w:rsidP="002B288B">
            <w:pPr>
              <w:jc w:val="both"/>
              <w:rPr>
                <w:color w:val="000000" w:themeColor="text1"/>
                <w:lang w:val="en-US"/>
              </w:rPr>
            </w:pPr>
            <w:r>
              <w:rPr>
                <w:color w:val="000000" w:themeColor="text1"/>
                <w:lang w:val="en-US"/>
              </w:rPr>
              <w:t xml:space="preserve">Kg </w:t>
            </w:r>
          </w:p>
        </w:tc>
        <w:tc>
          <w:tcPr>
            <w:tcW w:w="6256" w:type="dxa"/>
          </w:tcPr>
          <w:p w:rsidR="002B288B" w:rsidRDefault="002B288B" w:rsidP="002B288B">
            <w:pPr>
              <w:jc w:val="both"/>
            </w:pPr>
            <w:r>
              <w:t>Amido de milho, embalagem plástica de 1 kg, em embalagem secundária resistente, com identificação do produto, marca do fabricante, peso líquido, data de fabricação e prazo de validade de no mínimo 01 ano.</w:t>
            </w:r>
          </w:p>
          <w:p w:rsidR="002B288B" w:rsidRPr="004B5873" w:rsidRDefault="002B288B" w:rsidP="002B288B">
            <w:pPr>
              <w:keepNext/>
              <w:jc w:val="both"/>
              <w:outlineLvl w:val="1"/>
            </w:pPr>
            <w:proofErr w:type="gramStart"/>
            <w:r>
              <w:t>com</w:t>
            </w:r>
            <w:proofErr w:type="gramEnd"/>
            <w:r>
              <w:t xml:space="preserve">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140</w:t>
            </w:r>
          </w:p>
        </w:tc>
        <w:tc>
          <w:tcPr>
            <w:tcW w:w="1523" w:type="dxa"/>
          </w:tcPr>
          <w:p w:rsidR="002B288B" w:rsidRPr="00C128A5" w:rsidRDefault="002B288B" w:rsidP="002B288B">
            <w:pPr>
              <w:jc w:val="center"/>
              <w:rPr>
                <w:color w:val="000000" w:themeColor="text1"/>
              </w:rPr>
            </w:pPr>
            <w:r>
              <w:rPr>
                <w:color w:val="000000" w:themeColor="text1"/>
              </w:rPr>
              <w:t>7,90</w:t>
            </w:r>
          </w:p>
        </w:tc>
      </w:tr>
      <w:tr w:rsidR="002B288B" w:rsidRPr="00C128A5" w:rsidTr="002B288B">
        <w:trPr>
          <w:jc w:val="center"/>
        </w:trPr>
        <w:tc>
          <w:tcPr>
            <w:tcW w:w="0" w:type="auto"/>
          </w:tcPr>
          <w:p w:rsidR="002B288B" w:rsidRPr="00C128A5" w:rsidRDefault="002B288B" w:rsidP="002B288B">
            <w:pPr>
              <w:jc w:val="both"/>
              <w:rPr>
                <w:color w:val="000000" w:themeColor="text1"/>
              </w:rPr>
            </w:pPr>
            <w:r>
              <w:rPr>
                <w:color w:val="000000" w:themeColor="text1"/>
              </w:rPr>
              <w:t>08</w:t>
            </w:r>
          </w:p>
        </w:tc>
        <w:tc>
          <w:tcPr>
            <w:tcW w:w="0" w:type="auto"/>
          </w:tcPr>
          <w:p w:rsidR="002B288B" w:rsidRPr="00C128A5" w:rsidRDefault="002B288B" w:rsidP="002B288B">
            <w:pPr>
              <w:jc w:val="both"/>
              <w:rPr>
                <w:color w:val="000000" w:themeColor="text1"/>
              </w:rPr>
            </w:pPr>
            <w:proofErr w:type="gramStart"/>
            <w:r>
              <w:rPr>
                <w:color w:val="000000" w:themeColor="text1"/>
              </w:rPr>
              <w:t>kg</w:t>
            </w:r>
            <w:proofErr w:type="gramEnd"/>
          </w:p>
        </w:tc>
        <w:tc>
          <w:tcPr>
            <w:tcW w:w="6256" w:type="dxa"/>
          </w:tcPr>
          <w:p w:rsidR="002B288B" w:rsidRPr="006E0496" w:rsidRDefault="002B288B" w:rsidP="002B288B">
            <w:pPr>
              <w:jc w:val="both"/>
            </w:pPr>
            <w:r w:rsidRPr="00D35F56">
              <w:t xml:space="preserve">Arroz branco polido, longo fino, tipo 1 – </w:t>
            </w:r>
            <w:r>
              <w:t xml:space="preserve">em </w:t>
            </w:r>
            <w:r w:rsidRPr="00D35F56">
              <w:t xml:space="preserve">pacote </w:t>
            </w:r>
            <w:r>
              <w:t xml:space="preserve">de 2 Kg, </w:t>
            </w:r>
            <w:r w:rsidRPr="00D35F56">
              <w:t>embalagem em sacos de polietileno atóxico- fardos 30 Kg. Com identificação do produto, marca do fabricante, peso líquido, data de fabricação e prazo de validade de no mínimo 01 ano e registro no Ministério da Agricultura.</w:t>
            </w:r>
          </w:p>
        </w:tc>
        <w:tc>
          <w:tcPr>
            <w:tcW w:w="1276" w:type="dxa"/>
          </w:tcPr>
          <w:p w:rsidR="002B288B" w:rsidRPr="00C128A5" w:rsidRDefault="002B288B" w:rsidP="002B288B">
            <w:pPr>
              <w:jc w:val="center"/>
              <w:rPr>
                <w:color w:val="000000" w:themeColor="text1"/>
              </w:rPr>
            </w:pPr>
            <w:r>
              <w:rPr>
                <w:color w:val="000000" w:themeColor="text1"/>
              </w:rPr>
              <w:t>5460</w:t>
            </w:r>
          </w:p>
        </w:tc>
        <w:tc>
          <w:tcPr>
            <w:tcW w:w="1523" w:type="dxa"/>
          </w:tcPr>
          <w:p w:rsidR="002B288B" w:rsidRPr="00C128A5" w:rsidRDefault="002B288B" w:rsidP="002B288B">
            <w:pPr>
              <w:jc w:val="center"/>
              <w:rPr>
                <w:color w:val="000000" w:themeColor="text1"/>
              </w:rPr>
            </w:pPr>
            <w:r>
              <w:rPr>
                <w:color w:val="000000" w:themeColor="text1"/>
              </w:rPr>
              <w:t>3,71</w:t>
            </w:r>
          </w:p>
        </w:tc>
      </w:tr>
      <w:tr w:rsidR="002B288B" w:rsidRPr="00C128A5" w:rsidTr="002B288B">
        <w:trPr>
          <w:jc w:val="center"/>
        </w:trPr>
        <w:tc>
          <w:tcPr>
            <w:tcW w:w="0" w:type="auto"/>
          </w:tcPr>
          <w:p w:rsidR="002B288B" w:rsidRPr="00C128A5" w:rsidRDefault="002B288B" w:rsidP="002B288B">
            <w:pPr>
              <w:jc w:val="both"/>
              <w:rPr>
                <w:color w:val="000000" w:themeColor="text1"/>
              </w:rPr>
            </w:pPr>
            <w:r>
              <w:rPr>
                <w:color w:val="000000" w:themeColor="text1"/>
              </w:rPr>
              <w:t>09</w:t>
            </w:r>
          </w:p>
        </w:tc>
        <w:tc>
          <w:tcPr>
            <w:tcW w:w="0" w:type="auto"/>
          </w:tcPr>
          <w:p w:rsidR="002B288B" w:rsidRPr="00C128A5" w:rsidRDefault="002B288B" w:rsidP="002B288B">
            <w:pPr>
              <w:jc w:val="both"/>
              <w:rPr>
                <w:color w:val="000000" w:themeColor="text1"/>
              </w:rPr>
            </w:pPr>
            <w:proofErr w:type="spellStart"/>
            <w:proofErr w:type="gramStart"/>
            <w:r>
              <w:rPr>
                <w:color w:val="000000" w:themeColor="text1"/>
              </w:rPr>
              <w:t>un</w:t>
            </w:r>
            <w:proofErr w:type="spellEnd"/>
            <w:proofErr w:type="gramEnd"/>
            <w:r>
              <w:rPr>
                <w:color w:val="000000" w:themeColor="text1"/>
              </w:rPr>
              <w:t xml:space="preserve"> </w:t>
            </w:r>
          </w:p>
        </w:tc>
        <w:tc>
          <w:tcPr>
            <w:tcW w:w="6256" w:type="dxa"/>
          </w:tcPr>
          <w:p w:rsidR="002B288B" w:rsidRPr="004B5873" w:rsidRDefault="002B288B" w:rsidP="002B288B">
            <w:pPr>
              <w:jc w:val="both"/>
            </w:pPr>
            <w:r>
              <w:t>Aveia em flocos finos, tendo como único ingrediente: aveia. Em embalagem de 500g, com identificação do produto, marca do fabricante, peso líquido, data de fabricação e prazo de validade de no mínimo 01 ano.</w:t>
            </w:r>
          </w:p>
        </w:tc>
        <w:tc>
          <w:tcPr>
            <w:tcW w:w="1276" w:type="dxa"/>
          </w:tcPr>
          <w:p w:rsidR="002B288B" w:rsidRPr="00C128A5" w:rsidRDefault="002B288B" w:rsidP="002B288B">
            <w:pPr>
              <w:jc w:val="center"/>
              <w:rPr>
                <w:color w:val="000000" w:themeColor="text1"/>
              </w:rPr>
            </w:pPr>
            <w:r>
              <w:rPr>
                <w:color w:val="000000" w:themeColor="text1"/>
              </w:rPr>
              <w:t>420</w:t>
            </w:r>
          </w:p>
        </w:tc>
        <w:tc>
          <w:tcPr>
            <w:tcW w:w="1523" w:type="dxa"/>
          </w:tcPr>
          <w:p w:rsidR="002B288B" w:rsidRPr="00C128A5" w:rsidRDefault="002B288B" w:rsidP="002B288B">
            <w:pPr>
              <w:jc w:val="center"/>
              <w:rPr>
                <w:color w:val="000000" w:themeColor="text1"/>
              </w:rPr>
            </w:pPr>
            <w:r>
              <w:rPr>
                <w:color w:val="000000" w:themeColor="text1"/>
              </w:rPr>
              <w:t>8,40</w:t>
            </w:r>
          </w:p>
        </w:tc>
      </w:tr>
      <w:tr w:rsidR="002B288B" w:rsidTr="002B288B">
        <w:trPr>
          <w:jc w:val="center"/>
        </w:trPr>
        <w:tc>
          <w:tcPr>
            <w:tcW w:w="0" w:type="auto"/>
          </w:tcPr>
          <w:p w:rsidR="002B288B" w:rsidRDefault="002B288B" w:rsidP="002B288B">
            <w:pPr>
              <w:rPr>
                <w:color w:val="000000" w:themeColor="text1"/>
              </w:rPr>
            </w:pPr>
            <w:r>
              <w:rPr>
                <w:color w:val="000000" w:themeColor="text1"/>
              </w:rPr>
              <w:t>10</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Default="002B288B" w:rsidP="002B288B">
            <w:pPr>
              <w:jc w:val="both"/>
            </w:pPr>
            <w:r>
              <w:t xml:space="preserve">Bolacha doce tipo </w:t>
            </w:r>
            <w:proofErr w:type="gramStart"/>
            <w:r>
              <w:t>leite,</w:t>
            </w:r>
            <w:proofErr w:type="gramEnd"/>
            <w:r>
              <w:t xml:space="preserve">sem corantes artificiais de boa qualidade.Apresentado em embalagem de plástico de 400 </w:t>
            </w:r>
            <w:proofErr w:type="spellStart"/>
            <w:r>
              <w:t>gr</w:t>
            </w:r>
            <w:proofErr w:type="spellEnd"/>
            <w:r>
              <w:t xml:space="preserve"> com protetor interno (dupla embalagem)validade mínima de seis meses</w:t>
            </w:r>
          </w:p>
        </w:tc>
        <w:tc>
          <w:tcPr>
            <w:tcW w:w="1276" w:type="dxa"/>
          </w:tcPr>
          <w:p w:rsidR="002B288B" w:rsidRDefault="002B288B" w:rsidP="002B288B">
            <w:pPr>
              <w:jc w:val="center"/>
              <w:rPr>
                <w:color w:val="000000" w:themeColor="text1"/>
              </w:rPr>
            </w:pPr>
            <w:r>
              <w:rPr>
                <w:color w:val="000000" w:themeColor="text1"/>
              </w:rPr>
              <w:t>96</w:t>
            </w:r>
          </w:p>
        </w:tc>
        <w:tc>
          <w:tcPr>
            <w:tcW w:w="1523" w:type="dxa"/>
          </w:tcPr>
          <w:p w:rsidR="002B288B" w:rsidRDefault="002B288B" w:rsidP="002B288B">
            <w:pPr>
              <w:jc w:val="center"/>
              <w:rPr>
                <w:color w:val="000000" w:themeColor="text1"/>
              </w:rPr>
            </w:pPr>
            <w:r>
              <w:rPr>
                <w:color w:val="000000" w:themeColor="text1"/>
              </w:rPr>
              <w:t>5,07</w:t>
            </w:r>
          </w:p>
        </w:tc>
      </w:tr>
      <w:tr w:rsidR="002B288B" w:rsidTr="002B288B">
        <w:trPr>
          <w:jc w:val="center"/>
        </w:trPr>
        <w:tc>
          <w:tcPr>
            <w:tcW w:w="0" w:type="auto"/>
          </w:tcPr>
          <w:p w:rsidR="002B288B" w:rsidRDefault="002B288B" w:rsidP="002B288B">
            <w:pPr>
              <w:rPr>
                <w:color w:val="000000" w:themeColor="text1"/>
              </w:rPr>
            </w:pPr>
            <w:r>
              <w:rPr>
                <w:color w:val="000000" w:themeColor="text1"/>
              </w:rPr>
              <w:t>11</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Default="002B288B" w:rsidP="002B288B">
            <w:pPr>
              <w:jc w:val="both"/>
            </w:pPr>
            <w:r>
              <w:t xml:space="preserve">Bolacha salgada tipo água e </w:t>
            </w:r>
            <w:proofErr w:type="gramStart"/>
            <w:r>
              <w:t>sal,</w:t>
            </w:r>
            <w:proofErr w:type="gramEnd"/>
            <w:r>
              <w:t xml:space="preserve">sem corantes artificiais de boa qualidade.Apresentado em embalagem de plástico de 400 </w:t>
            </w:r>
            <w:proofErr w:type="spellStart"/>
            <w:r>
              <w:t>gr</w:t>
            </w:r>
            <w:proofErr w:type="spellEnd"/>
            <w:r>
              <w:t xml:space="preserve"> com protetor interno (dupla embalagem)validade mínima de seis meses</w:t>
            </w:r>
          </w:p>
        </w:tc>
        <w:tc>
          <w:tcPr>
            <w:tcW w:w="1276" w:type="dxa"/>
          </w:tcPr>
          <w:p w:rsidR="002B288B" w:rsidRDefault="002B288B" w:rsidP="002B288B">
            <w:pPr>
              <w:jc w:val="center"/>
              <w:rPr>
                <w:color w:val="000000" w:themeColor="text1"/>
              </w:rPr>
            </w:pPr>
            <w:r>
              <w:rPr>
                <w:color w:val="000000" w:themeColor="text1"/>
              </w:rPr>
              <w:t>96</w:t>
            </w:r>
          </w:p>
        </w:tc>
        <w:tc>
          <w:tcPr>
            <w:tcW w:w="1523" w:type="dxa"/>
          </w:tcPr>
          <w:p w:rsidR="002B288B" w:rsidRDefault="002B288B" w:rsidP="002B288B">
            <w:pPr>
              <w:jc w:val="center"/>
              <w:rPr>
                <w:color w:val="000000" w:themeColor="text1"/>
              </w:rPr>
            </w:pPr>
            <w:r>
              <w:rPr>
                <w:color w:val="000000" w:themeColor="text1"/>
              </w:rPr>
              <w:t>4,88</w:t>
            </w:r>
          </w:p>
        </w:tc>
      </w:tr>
      <w:tr w:rsidR="002B288B" w:rsidRPr="00C128A5" w:rsidTr="002B288B">
        <w:trPr>
          <w:jc w:val="center"/>
        </w:trPr>
        <w:tc>
          <w:tcPr>
            <w:tcW w:w="0" w:type="auto"/>
          </w:tcPr>
          <w:p w:rsidR="002B288B" w:rsidRDefault="002B288B" w:rsidP="002B288B">
            <w:pPr>
              <w:jc w:val="both"/>
              <w:rPr>
                <w:color w:val="000000" w:themeColor="text1"/>
              </w:rPr>
            </w:pPr>
            <w:r>
              <w:rPr>
                <w:color w:val="000000" w:themeColor="text1"/>
              </w:rPr>
              <w:t>12</w:t>
            </w:r>
          </w:p>
        </w:tc>
        <w:tc>
          <w:tcPr>
            <w:tcW w:w="0" w:type="auto"/>
          </w:tcPr>
          <w:p w:rsidR="002B288B" w:rsidRPr="00C128A5" w:rsidRDefault="002B288B" w:rsidP="002B288B">
            <w:pPr>
              <w:jc w:val="both"/>
              <w:rPr>
                <w:color w:val="000000" w:themeColor="text1"/>
                <w:lang w:val="en-US"/>
              </w:rPr>
            </w:pPr>
            <w:r>
              <w:rPr>
                <w:color w:val="000000" w:themeColor="text1"/>
                <w:lang w:val="en-US"/>
              </w:rPr>
              <w:t xml:space="preserve">Un </w:t>
            </w:r>
          </w:p>
        </w:tc>
        <w:tc>
          <w:tcPr>
            <w:tcW w:w="6256" w:type="dxa"/>
          </w:tcPr>
          <w:p w:rsidR="002B288B" w:rsidRPr="00A61218" w:rsidRDefault="002B288B" w:rsidP="002B288B">
            <w:pPr>
              <w:jc w:val="both"/>
            </w:pPr>
            <w:r>
              <w:t>Cacau em pó alcalino, 100% cacau, sem aditivos químicos, lactose e açúcar. Em embalagem plástica de 500 gramas,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155</w:t>
            </w:r>
          </w:p>
        </w:tc>
        <w:tc>
          <w:tcPr>
            <w:tcW w:w="1523" w:type="dxa"/>
          </w:tcPr>
          <w:p w:rsidR="002B288B" w:rsidRPr="00C128A5" w:rsidRDefault="002B288B" w:rsidP="002B288B">
            <w:pPr>
              <w:jc w:val="center"/>
              <w:rPr>
                <w:color w:val="000000" w:themeColor="text1"/>
              </w:rPr>
            </w:pPr>
            <w:r>
              <w:rPr>
                <w:color w:val="000000" w:themeColor="text1"/>
              </w:rPr>
              <w:t>14,77</w:t>
            </w:r>
          </w:p>
        </w:tc>
      </w:tr>
      <w:tr w:rsidR="002B288B" w:rsidRPr="00C128A5" w:rsidTr="002B288B">
        <w:trPr>
          <w:jc w:val="center"/>
        </w:trPr>
        <w:tc>
          <w:tcPr>
            <w:tcW w:w="0" w:type="auto"/>
          </w:tcPr>
          <w:p w:rsidR="002B288B" w:rsidRPr="00C128A5" w:rsidRDefault="002B288B" w:rsidP="002B288B">
            <w:pPr>
              <w:jc w:val="both"/>
              <w:rPr>
                <w:color w:val="000000" w:themeColor="text1"/>
              </w:rPr>
            </w:pPr>
            <w:r>
              <w:rPr>
                <w:color w:val="000000" w:themeColor="text1"/>
              </w:rPr>
              <w:t>13</w:t>
            </w:r>
          </w:p>
        </w:tc>
        <w:tc>
          <w:tcPr>
            <w:tcW w:w="0" w:type="auto"/>
          </w:tcPr>
          <w:p w:rsidR="002B288B" w:rsidRPr="00C128A5" w:rsidRDefault="002B288B" w:rsidP="002B288B">
            <w:pPr>
              <w:jc w:val="both"/>
              <w:rPr>
                <w:color w:val="000000" w:themeColor="text1"/>
              </w:rPr>
            </w:pPr>
            <w:proofErr w:type="spellStart"/>
            <w:proofErr w:type="gramStart"/>
            <w:r>
              <w:rPr>
                <w:color w:val="000000" w:themeColor="text1"/>
              </w:rPr>
              <w:t>un</w:t>
            </w:r>
            <w:proofErr w:type="spellEnd"/>
            <w:proofErr w:type="gramEnd"/>
          </w:p>
        </w:tc>
        <w:tc>
          <w:tcPr>
            <w:tcW w:w="6256" w:type="dxa"/>
          </w:tcPr>
          <w:p w:rsidR="002B288B" w:rsidRPr="004B5873" w:rsidRDefault="002B288B" w:rsidP="002B288B">
            <w:pPr>
              <w:jc w:val="both"/>
            </w:pPr>
            <w:r w:rsidRPr="00FE6859">
              <w:t xml:space="preserve">Café em pó, torrado e moído, embalado </w:t>
            </w:r>
            <w:proofErr w:type="gramStart"/>
            <w:r w:rsidRPr="00FE6859">
              <w:t>à</w:t>
            </w:r>
            <w:proofErr w:type="gramEnd"/>
            <w:r w:rsidRPr="00FE6859">
              <w:t xml:space="preserve"> vácuo, com selo de qualidade ABIC – 500g</w:t>
            </w:r>
            <w:r>
              <w:t>.</w:t>
            </w:r>
            <w:r w:rsidRPr="00FE6859">
              <w:t xml:space="preserve"> </w:t>
            </w:r>
            <w:r>
              <w:t>Com identificação do produto, marca do fabricante, peso líquido, data de fabricação e prazo de validade de no mínimo 01 ano.</w:t>
            </w:r>
          </w:p>
        </w:tc>
        <w:tc>
          <w:tcPr>
            <w:tcW w:w="1276" w:type="dxa"/>
          </w:tcPr>
          <w:p w:rsidR="002B288B" w:rsidRPr="00C128A5" w:rsidRDefault="002B288B" w:rsidP="002B288B">
            <w:pPr>
              <w:jc w:val="center"/>
              <w:rPr>
                <w:color w:val="000000" w:themeColor="text1"/>
              </w:rPr>
            </w:pPr>
            <w:r>
              <w:rPr>
                <w:color w:val="000000" w:themeColor="text1"/>
              </w:rPr>
              <w:t>150</w:t>
            </w:r>
          </w:p>
        </w:tc>
        <w:tc>
          <w:tcPr>
            <w:tcW w:w="1523" w:type="dxa"/>
          </w:tcPr>
          <w:p w:rsidR="002B288B" w:rsidRPr="00C128A5" w:rsidRDefault="002B288B" w:rsidP="002B288B">
            <w:pPr>
              <w:jc w:val="center"/>
              <w:rPr>
                <w:color w:val="000000" w:themeColor="text1"/>
              </w:rPr>
            </w:pPr>
            <w:r>
              <w:rPr>
                <w:color w:val="000000" w:themeColor="text1"/>
              </w:rPr>
              <w:t>9,13</w:t>
            </w:r>
          </w:p>
        </w:tc>
      </w:tr>
      <w:tr w:rsidR="002B288B" w:rsidRPr="00C128A5" w:rsidTr="002B288B">
        <w:trPr>
          <w:jc w:val="center"/>
        </w:trPr>
        <w:tc>
          <w:tcPr>
            <w:tcW w:w="0" w:type="auto"/>
          </w:tcPr>
          <w:p w:rsidR="002B288B" w:rsidRDefault="002B288B" w:rsidP="002B288B">
            <w:pPr>
              <w:jc w:val="both"/>
              <w:rPr>
                <w:color w:val="000000" w:themeColor="text1"/>
              </w:rPr>
            </w:pPr>
            <w:r>
              <w:rPr>
                <w:color w:val="000000" w:themeColor="text1"/>
              </w:rPr>
              <w:t>14</w:t>
            </w:r>
          </w:p>
        </w:tc>
        <w:tc>
          <w:tcPr>
            <w:tcW w:w="0" w:type="auto"/>
          </w:tcPr>
          <w:p w:rsidR="002B288B" w:rsidRPr="00C128A5" w:rsidRDefault="002B288B" w:rsidP="002B288B">
            <w:pPr>
              <w:jc w:val="both"/>
              <w:rPr>
                <w:color w:val="000000" w:themeColor="text1"/>
                <w:lang w:val="en-US"/>
              </w:rPr>
            </w:pPr>
            <w:r>
              <w:rPr>
                <w:color w:val="000000" w:themeColor="text1"/>
                <w:lang w:val="en-US"/>
              </w:rPr>
              <w:t xml:space="preserve">Un </w:t>
            </w:r>
          </w:p>
        </w:tc>
        <w:tc>
          <w:tcPr>
            <w:tcW w:w="6256" w:type="dxa"/>
          </w:tcPr>
          <w:p w:rsidR="002B288B" w:rsidRPr="00A61218" w:rsidRDefault="002B288B" w:rsidP="002B288B">
            <w:pPr>
              <w:jc w:val="both"/>
            </w:pPr>
            <w:r w:rsidRPr="00FE6859">
              <w:t xml:space="preserve">Café solúvel granulado instantâneo, de primeira qualidade, sabor forte e </w:t>
            </w:r>
            <w:r w:rsidRPr="00FE6859">
              <w:lastRenderedPageBreak/>
              <w:t>encorpado, embalagem vidro ou sachê, 200 gramas</w:t>
            </w:r>
            <w:r>
              <w:t>.</w:t>
            </w:r>
            <w:r w:rsidRPr="00FE6859">
              <w:t xml:space="preserve"> </w:t>
            </w:r>
            <w:r>
              <w:t>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lastRenderedPageBreak/>
              <w:t>115</w:t>
            </w:r>
          </w:p>
        </w:tc>
        <w:tc>
          <w:tcPr>
            <w:tcW w:w="1523" w:type="dxa"/>
          </w:tcPr>
          <w:p w:rsidR="002B288B" w:rsidRPr="00C128A5" w:rsidRDefault="002B288B" w:rsidP="002B288B">
            <w:pPr>
              <w:jc w:val="center"/>
              <w:rPr>
                <w:color w:val="000000" w:themeColor="text1"/>
              </w:rPr>
            </w:pPr>
            <w:r>
              <w:rPr>
                <w:color w:val="000000" w:themeColor="text1"/>
              </w:rPr>
              <w:t>17,63</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lastRenderedPageBreak/>
              <w:t>15</w:t>
            </w:r>
          </w:p>
        </w:tc>
        <w:tc>
          <w:tcPr>
            <w:tcW w:w="0" w:type="auto"/>
          </w:tcPr>
          <w:p w:rsidR="002B288B" w:rsidRDefault="002B288B" w:rsidP="002B288B">
            <w:pPr>
              <w:jc w:val="both"/>
              <w:rPr>
                <w:color w:val="000000" w:themeColor="text1"/>
                <w:lang w:val="en-US"/>
              </w:rPr>
            </w:pPr>
            <w:r>
              <w:rPr>
                <w:color w:val="000000" w:themeColor="text1"/>
                <w:lang w:val="en-US"/>
              </w:rPr>
              <w:t xml:space="preserve">un </w:t>
            </w:r>
          </w:p>
        </w:tc>
        <w:tc>
          <w:tcPr>
            <w:tcW w:w="6256" w:type="dxa"/>
          </w:tcPr>
          <w:p w:rsidR="002B288B" w:rsidRPr="00FE6859" w:rsidRDefault="002B288B" w:rsidP="002B288B">
            <w:pPr>
              <w:tabs>
                <w:tab w:val="left" w:pos="2051"/>
              </w:tabs>
              <w:jc w:val="both"/>
            </w:pPr>
            <w:r w:rsidRPr="003A7B48">
              <w:t>Canela em pó, aspecto de pó fino, cor marrom claro, cheiro aromático e sabor próprio, em embalagens de 50 gramas</w:t>
            </w:r>
            <w:r>
              <w:t>,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200</w:t>
            </w:r>
          </w:p>
        </w:tc>
        <w:tc>
          <w:tcPr>
            <w:tcW w:w="1523" w:type="dxa"/>
          </w:tcPr>
          <w:p w:rsidR="002B288B" w:rsidRPr="00C128A5" w:rsidRDefault="002B288B" w:rsidP="002B288B">
            <w:pPr>
              <w:jc w:val="center"/>
              <w:rPr>
                <w:color w:val="000000" w:themeColor="text1"/>
              </w:rPr>
            </w:pPr>
            <w:r>
              <w:rPr>
                <w:color w:val="000000" w:themeColor="text1"/>
              </w:rPr>
              <w:t>5,30</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16</w:t>
            </w:r>
          </w:p>
        </w:tc>
        <w:tc>
          <w:tcPr>
            <w:tcW w:w="0" w:type="auto"/>
          </w:tcPr>
          <w:p w:rsidR="002B288B" w:rsidRDefault="002B288B" w:rsidP="002B288B">
            <w:pPr>
              <w:jc w:val="both"/>
              <w:rPr>
                <w:color w:val="000000" w:themeColor="text1"/>
                <w:lang w:val="en-US"/>
              </w:rPr>
            </w:pPr>
            <w:r>
              <w:rPr>
                <w:color w:val="000000" w:themeColor="text1"/>
                <w:lang w:val="en-US"/>
              </w:rPr>
              <w:t xml:space="preserve">un </w:t>
            </w:r>
          </w:p>
        </w:tc>
        <w:tc>
          <w:tcPr>
            <w:tcW w:w="6256" w:type="dxa"/>
          </w:tcPr>
          <w:p w:rsidR="002B288B" w:rsidRDefault="002B288B" w:rsidP="002B288B">
            <w:pPr>
              <w:tabs>
                <w:tab w:val="left" w:pos="2051"/>
              </w:tabs>
              <w:jc w:val="both"/>
            </w:pPr>
            <w:r>
              <w:t>Chocolate em pó 50% cacau, tendo como ingredientes: cacau em pó solúvel, açúcar e aromatizantes. Em embalagem plástica de 200 gramas.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275</w:t>
            </w:r>
          </w:p>
        </w:tc>
        <w:tc>
          <w:tcPr>
            <w:tcW w:w="1523" w:type="dxa"/>
          </w:tcPr>
          <w:p w:rsidR="002B288B" w:rsidRPr="00C128A5" w:rsidRDefault="002B288B" w:rsidP="002B288B">
            <w:pPr>
              <w:jc w:val="center"/>
              <w:rPr>
                <w:color w:val="000000" w:themeColor="text1"/>
              </w:rPr>
            </w:pPr>
            <w:r>
              <w:rPr>
                <w:color w:val="000000" w:themeColor="text1"/>
              </w:rPr>
              <w:t>15,29</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1</w:t>
            </w:r>
            <w:r w:rsidR="00FD7872">
              <w:rPr>
                <w:color w:val="000000" w:themeColor="text1"/>
              </w:rPr>
              <w:t>7</w:t>
            </w:r>
          </w:p>
        </w:tc>
        <w:tc>
          <w:tcPr>
            <w:tcW w:w="0" w:type="auto"/>
          </w:tcPr>
          <w:p w:rsidR="002B288B" w:rsidRDefault="002B288B" w:rsidP="002B288B">
            <w:pPr>
              <w:jc w:val="both"/>
              <w:rPr>
                <w:color w:val="000000" w:themeColor="text1"/>
                <w:lang w:val="en-US"/>
              </w:rPr>
            </w:pPr>
            <w:r>
              <w:rPr>
                <w:color w:val="000000" w:themeColor="text1"/>
                <w:lang w:val="en-US"/>
              </w:rPr>
              <w:t>un</w:t>
            </w:r>
          </w:p>
        </w:tc>
        <w:tc>
          <w:tcPr>
            <w:tcW w:w="6256" w:type="dxa"/>
          </w:tcPr>
          <w:p w:rsidR="002B288B" w:rsidRDefault="002B288B" w:rsidP="002B288B">
            <w:pPr>
              <w:tabs>
                <w:tab w:val="left" w:pos="2051"/>
              </w:tabs>
              <w:jc w:val="both"/>
            </w:pPr>
            <w:r>
              <w:t>Cravo da índia, em botão floral maduro e dessecado, em embalagem de 40 gramas,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110</w:t>
            </w:r>
          </w:p>
        </w:tc>
        <w:tc>
          <w:tcPr>
            <w:tcW w:w="1523" w:type="dxa"/>
          </w:tcPr>
          <w:p w:rsidR="002B288B" w:rsidRPr="00C128A5" w:rsidRDefault="002B288B" w:rsidP="002B288B">
            <w:pPr>
              <w:jc w:val="center"/>
              <w:rPr>
                <w:color w:val="000000" w:themeColor="text1"/>
              </w:rPr>
            </w:pPr>
            <w:r>
              <w:rPr>
                <w:color w:val="000000" w:themeColor="text1"/>
              </w:rPr>
              <w:t>6,93</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1</w:t>
            </w:r>
            <w:r w:rsidR="00FD7872">
              <w:rPr>
                <w:color w:val="000000" w:themeColor="text1"/>
              </w:rPr>
              <w:t>8</w:t>
            </w:r>
          </w:p>
        </w:tc>
        <w:tc>
          <w:tcPr>
            <w:tcW w:w="0" w:type="auto"/>
          </w:tcPr>
          <w:p w:rsidR="002B288B" w:rsidRDefault="002B288B" w:rsidP="002B288B">
            <w:pPr>
              <w:jc w:val="both"/>
              <w:rPr>
                <w:color w:val="000000" w:themeColor="text1"/>
                <w:lang w:val="en-US"/>
              </w:rPr>
            </w:pPr>
            <w:r>
              <w:rPr>
                <w:color w:val="000000" w:themeColor="text1"/>
                <w:lang w:val="en-US"/>
              </w:rPr>
              <w:t>un</w:t>
            </w:r>
          </w:p>
        </w:tc>
        <w:tc>
          <w:tcPr>
            <w:tcW w:w="6256" w:type="dxa"/>
          </w:tcPr>
          <w:p w:rsidR="002B288B" w:rsidRDefault="002B288B" w:rsidP="002B288B">
            <w:pPr>
              <w:jc w:val="both"/>
            </w:pPr>
            <w:r>
              <w:t>Ervilha fresca, selecionada, lavada, branqueada congelada, embalada e estocada nos padrões técnicos, com grãos uniformes, em embalagem plástica atóxica de 300 gramas.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184</w:t>
            </w:r>
          </w:p>
        </w:tc>
        <w:tc>
          <w:tcPr>
            <w:tcW w:w="1523" w:type="dxa"/>
          </w:tcPr>
          <w:p w:rsidR="002B288B" w:rsidRPr="00C128A5" w:rsidRDefault="002B288B" w:rsidP="002B288B">
            <w:pPr>
              <w:jc w:val="center"/>
              <w:rPr>
                <w:color w:val="000000" w:themeColor="text1"/>
              </w:rPr>
            </w:pPr>
            <w:r>
              <w:rPr>
                <w:color w:val="000000" w:themeColor="text1"/>
              </w:rPr>
              <w:t>7,20</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1</w:t>
            </w:r>
            <w:r w:rsidR="00FD7872">
              <w:rPr>
                <w:color w:val="000000" w:themeColor="text1"/>
              </w:rPr>
              <w:t>9</w:t>
            </w:r>
          </w:p>
        </w:tc>
        <w:tc>
          <w:tcPr>
            <w:tcW w:w="0" w:type="auto"/>
          </w:tcPr>
          <w:p w:rsidR="002B288B" w:rsidRDefault="002B288B" w:rsidP="002B288B">
            <w:pPr>
              <w:jc w:val="both"/>
              <w:rPr>
                <w:color w:val="000000" w:themeColor="text1"/>
                <w:lang w:val="en-US"/>
              </w:rPr>
            </w:pPr>
            <w:proofErr w:type="spellStart"/>
            <w:r>
              <w:rPr>
                <w:color w:val="000000" w:themeColor="text1"/>
                <w:lang w:val="en-US"/>
              </w:rPr>
              <w:t>Sachê</w:t>
            </w:r>
            <w:proofErr w:type="spellEnd"/>
            <w:r>
              <w:rPr>
                <w:color w:val="000000" w:themeColor="text1"/>
                <w:lang w:val="en-US"/>
              </w:rPr>
              <w:t xml:space="preserve"> </w:t>
            </w:r>
          </w:p>
        </w:tc>
        <w:tc>
          <w:tcPr>
            <w:tcW w:w="6256" w:type="dxa"/>
          </w:tcPr>
          <w:p w:rsidR="002B288B" w:rsidRPr="004F7BD0" w:rsidRDefault="002B288B" w:rsidP="002B288B">
            <w:pPr>
              <w:jc w:val="both"/>
            </w:pPr>
            <w:r>
              <w:t>Extrato de tomate concentrado, sem pele e sem sementes, tendo como único ingrediente: TOMATE. Sem adição de açúcar, sal, gorduras e conservantes. Embalagem sachês de 340 gramas.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628</w:t>
            </w:r>
          </w:p>
        </w:tc>
        <w:tc>
          <w:tcPr>
            <w:tcW w:w="1523" w:type="dxa"/>
          </w:tcPr>
          <w:p w:rsidR="002B288B" w:rsidRPr="00C128A5" w:rsidRDefault="002B288B" w:rsidP="002B288B">
            <w:pPr>
              <w:jc w:val="center"/>
              <w:rPr>
                <w:color w:val="000000" w:themeColor="text1"/>
              </w:rPr>
            </w:pPr>
            <w:r>
              <w:rPr>
                <w:color w:val="000000" w:themeColor="text1"/>
              </w:rPr>
              <w:t>2,88</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20</w:t>
            </w:r>
          </w:p>
        </w:tc>
        <w:tc>
          <w:tcPr>
            <w:tcW w:w="0" w:type="auto"/>
          </w:tcPr>
          <w:p w:rsidR="002B288B" w:rsidRDefault="002B288B" w:rsidP="002B288B">
            <w:pPr>
              <w:jc w:val="both"/>
              <w:rPr>
                <w:color w:val="000000" w:themeColor="text1"/>
                <w:lang w:val="en-US"/>
              </w:rPr>
            </w:pPr>
            <w:r>
              <w:rPr>
                <w:color w:val="000000" w:themeColor="text1"/>
                <w:lang w:val="en-US"/>
              </w:rPr>
              <w:t xml:space="preserve">Kg </w:t>
            </w:r>
          </w:p>
        </w:tc>
        <w:tc>
          <w:tcPr>
            <w:tcW w:w="6256" w:type="dxa"/>
          </w:tcPr>
          <w:p w:rsidR="002B288B" w:rsidRPr="004F7BD0" w:rsidRDefault="002B288B" w:rsidP="002B288B">
            <w:pPr>
              <w:jc w:val="both"/>
            </w:pPr>
            <w:r w:rsidRPr="004F7BD0">
              <w:t xml:space="preserve">Farinha de </w:t>
            </w:r>
            <w:r>
              <w:t>aveia, tendo como único ingrediente: aveia. Em embalagens de 01 kg. Com identificação do produto, marca do fabricante, peso líquido, data de fabricação e prazo de validade de no mínimo 01 ano.</w:t>
            </w:r>
          </w:p>
        </w:tc>
        <w:tc>
          <w:tcPr>
            <w:tcW w:w="1276" w:type="dxa"/>
          </w:tcPr>
          <w:p w:rsidR="002B288B" w:rsidRDefault="002B288B" w:rsidP="002B288B">
            <w:pPr>
              <w:jc w:val="center"/>
              <w:rPr>
                <w:color w:val="000000" w:themeColor="text1"/>
              </w:rPr>
            </w:pPr>
            <w:r>
              <w:rPr>
                <w:color w:val="000000" w:themeColor="text1"/>
              </w:rPr>
              <w:t>110</w:t>
            </w:r>
          </w:p>
        </w:tc>
        <w:tc>
          <w:tcPr>
            <w:tcW w:w="1523" w:type="dxa"/>
          </w:tcPr>
          <w:p w:rsidR="002B288B" w:rsidRPr="00C128A5" w:rsidRDefault="002B288B" w:rsidP="002B288B">
            <w:pPr>
              <w:jc w:val="center"/>
              <w:rPr>
                <w:color w:val="000000" w:themeColor="text1"/>
              </w:rPr>
            </w:pPr>
            <w:r>
              <w:rPr>
                <w:color w:val="000000" w:themeColor="text1"/>
              </w:rPr>
              <w:t>15,43</w:t>
            </w:r>
          </w:p>
        </w:tc>
      </w:tr>
      <w:tr w:rsidR="002B288B" w:rsidRPr="00C128A5" w:rsidTr="002B288B">
        <w:trPr>
          <w:jc w:val="center"/>
        </w:trPr>
        <w:tc>
          <w:tcPr>
            <w:tcW w:w="0" w:type="auto"/>
          </w:tcPr>
          <w:p w:rsidR="002B288B" w:rsidRPr="00C128A5" w:rsidRDefault="00FD7872" w:rsidP="002B288B">
            <w:pPr>
              <w:jc w:val="both"/>
              <w:rPr>
                <w:color w:val="000000" w:themeColor="text1"/>
              </w:rPr>
            </w:pPr>
            <w:r>
              <w:rPr>
                <w:color w:val="000000" w:themeColor="text1"/>
              </w:rPr>
              <w:t>21</w:t>
            </w:r>
          </w:p>
        </w:tc>
        <w:tc>
          <w:tcPr>
            <w:tcW w:w="0" w:type="auto"/>
          </w:tcPr>
          <w:p w:rsidR="002B288B" w:rsidRPr="00C128A5" w:rsidRDefault="002B288B" w:rsidP="002B288B">
            <w:pPr>
              <w:jc w:val="both"/>
              <w:rPr>
                <w:color w:val="000000" w:themeColor="text1"/>
              </w:rPr>
            </w:pPr>
            <w:r>
              <w:rPr>
                <w:color w:val="000000" w:themeColor="text1"/>
              </w:rPr>
              <w:t xml:space="preserve">Kg </w:t>
            </w:r>
          </w:p>
        </w:tc>
        <w:tc>
          <w:tcPr>
            <w:tcW w:w="6256" w:type="dxa"/>
          </w:tcPr>
          <w:p w:rsidR="002B288B" w:rsidRPr="007B4144" w:rsidRDefault="002B288B" w:rsidP="002B288B">
            <w:pPr>
              <w:jc w:val="both"/>
            </w:pPr>
            <w:r>
              <w:t>Farinha de milho fina, enriquecida com ferro e ácido fólico. Em embalagem limpa e resistente de 01 kg, com identificação do produto, marca do fabricante, peso líquido, data de fabricação e prazo de validade de no mínimo 01 ano.</w:t>
            </w:r>
          </w:p>
        </w:tc>
        <w:tc>
          <w:tcPr>
            <w:tcW w:w="1276" w:type="dxa"/>
          </w:tcPr>
          <w:p w:rsidR="002B288B" w:rsidRPr="00C128A5" w:rsidRDefault="002B288B" w:rsidP="002B288B">
            <w:pPr>
              <w:jc w:val="center"/>
              <w:rPr>
                <w:color w:val="000000" w:themeColor="text1"/>
              </w:rPr>
            </w:pPr>
            <w:r>
              <w:rPr>
                <w:color w:val="000000" w:themeColor="text1"/>
              </w:rPr>
              <w:t>125</w:t>
            </w:r>
          </w:p>
        </w:tc>
        <w:tc>
          <w:tcPr>
            <w:tcW w:w="1523" w:type="dxa"/>
          </w:tcPr>
          <w:p w:rsidR="002B288B" w:rsidRPr="00C128A5" w:rsidRDefault="002B288B" w:rsidP="002B288B">
            <w:pPr>
              <w:jc w:val="center"/>
              <w:rPr>
                <w:color w:val="000000" w:themeColor="text1"/>
              </w:rPr>
            </w:pPr>
            <w:r>
              <w:rPr>
                <w:color w:val="000000" w:themeColor="text1"/>
              </w:rPr>
              <w:t>4,83</w:t>
            </w:r>
          </w:p>
        </w:tc>
      </w:tr>
      <w:tr w:rsidR="002B288B" w:rsidRPr="00C128A5" w:rsidTr="002B288B">
        <w:trPr>
          <w:jc w:val="center"/>
        </w:trPr>
        <w:tc>
          <w:tcPr>
            <w:tcW w:w="0" w:type="auto"/>
          </w:tcPr>
          <w:p w:rsidR="002B288B" w:rsidRPr="00C128A5" w:rsidRDefault="00FD7872" w:rsidP="002B288B">
            <w:pPr>
              <w:jc w:val="both"/>
              <w:rPr>
                <w:color w:val="000000" w:themeColor="text1"/>
              </w:rPr>
            </w:pPr>
            <w:r>
              <w:rPr>
                <w:color w:val="000000" w:themeColor="text1"/>
              </w:rPr>
              <w:t>22</w:t>
            </w:r>
          </w:p>
        </w:tc>
        <w:tc>
          <w:tcPr>
            <w:tcW w:w="0" w:type="auto"/>
          </w:tcPr>
          <w:p w:rsidR="002B288B" w:rsidRPr="00C128A5" w:rsidRDefault="002B288B" w:rsidP="002B288B">
            <w:pPr>
              <w:jc w:val="both"/>
              <w:rPr>
                <w:color w:val="000000" w:themeColor="text1"/>
              </w:rPr>
            </w:pPr>
            <w:r>
              <w:rPr>
                <w:color w:val="000000" w:themeColor="text1"/>
              </w:rPr>
              <w:t xml:space="preserve">Kg </w:t>
            </w:r>
          </w:p>
        </w:tc>
        <w:tc>
          <w:tcPr>
            <w:tcW w:w="6256" w:type="dxa"/>
          </w:tcPr>
          <w:p w:rsidR="002B288B" w:rsidRPr="007B4144" w:rsidRDefault="002B288B" w:rsidP="002B288B">
            <w:pPr>
              <w:jc w:val="both"/>
            </w:pPr>
            <w:r w:rsidRPr="004F7BD0">
              <w:t xml:space="preserve">Farinha de trigo especial, tipo </w:t>
            </w:r>
            <w:proofErr w:type="gramStart"/>
            <w:r w:rsidRPr="004F7BD0">
              <w:t>1</w:t>
            </w:r>
            <w:proofErr w:type="gramEnd"/>
            <w:r w:rsidRPr="004F7BD0">
              <w:t>, sem fermento, enriquecida com ferro e ácido fólico, isenta de matéria terrosa e em perfeito estado de conservação. Não poderá estar úmida, fermentada ou rançosa. Embalagem de 01 kg, de papel, limpa, não violada e resistente, com identificação do produto, marca do fabricante, peso líquido, data de fabricação e prazo de validade de no mínimo 06 meses.</w:t>
            </w:r>
          </w:p>
        </w:tc>
        <w:tc>
          <w:tcPr>
            <w:tcW w:w="1276" w:type="dxa"/>
          </w:tcPr>
          <w:p w:rsidR="002B288B" w:rsidRPr="00C128A5" w:rsidRDefault="002B288B" w:rsidP="002B288B">
            <w:pPr>
              <w:jc w:val="center"/>
              <w:rPr>
                <w:color w:val="000000" w:themeColor="text1"/>
              </w:rPr>
            </w:pPr>
            <w:r>
              <w:rPr>
                <w:color w:val="000000" w:themeColor="text1"/>
              </w:rPr>
              <w:t>980</w:t>
            </w:r>
          </w:p>
        </w:tc>
        <w:tc>
          <w:tcPr>
            <w:tcW w:w="1523" w:type="dxa"/>
          </w:tcPr>
          <w:p w:rsidR="002B288B" w:rsidRPr="00C128A5" w:rsidRDefault="002B288B" w:rsidP="002B288B">
            <w:pPr>
              <w:jc w:val="center"/>
              <w:rPr>
                <w:color w:val="000000" w:themeColor="text1"/>
              </w:rPr>
            </w:pPr>
            <w:r>
              <w:rPr>
                <w:color w:val="000000" w:themeColor="text1"/>
              </w:rPr>
              <w:t>4,24</w:t>
            </w:r>
          </w:p>
        </w:tc>
      </w:tr>
      <w:tr w:rsidR="002B288B" w:rsidRPr="00C128A5" w:rsidTr="002B288B">
        <w:trPr>
          <w:jc w:val="center"/>
        </w:trPr>
        <w:tc>
          <w:tcPr>
            <w:tcW w:w="0" w:type="auto"/>
          </w:tcPr>
          <w:p w:rsidR="002B288B" w:rsidRPr="00C128A5" w:rsidRDefault="00FD7872" w:rsidP="002B288B">
            <w:pPr>
              <w:jc w:val="both"/>
              <w:rPr>
                <w:color w:val="000000" w:themeColor="text1"/>
              </w:rPr>
            </w:pPr>
            <w:r>
              <w:rPr>
                <w:color w:val="000000" w:themeColor="text1"/>
              </w:rPr>
              <w:t>23</w:t>
            </w:r>
          </w:p>
        </w:tc>
        <w:tc>
          <w:tcPr>
            <w:tcW w:w="0" w:type="auto"/>
          </w:tcPr>
          <w:p w:rsidR="002B288B" w:rsidRPr="00C128A5" w:rsidRDefault="002B288B" w:rsidP="002B288B">
            <w:pPr>
              <w:jc w:val="both"/>
              <w:rPr>
                <w:color w:val="000000" w:themeColor="text1"/>
              </w:rPr>
            </w:pPr>
            <w:r>
              <w:rPr>
                <w:color w:val="000000" w:themeColor="text1"/>
              </w:rPr>
              <w:t xml:space="preserve">Kg </w:t>
            </w:r>
          </w:p>
        </w:tc>
        <w:tc>
          <w:tcPr>
            <w:tcW w:w="6256" w:type="dxa"/>
          </w:tcPr>
          <w:p w:rsidR="002B288B" w:rsidRPr="000056FD" w:rsidRDefault="002B288B" w:rsidP="002B288B">
            <w:pPr>
              <w:jc w:val="both"/>
            </w:pPr>
            <w:r w:rsidRPr="004F7BD0">
              <w:t xml:space="preserve">Farinha de trigo </w:t>
            </w:r>
            <w:r>
              <w:t>integral</w:t>
            </w:r>
            <w:r w:rsidRPr="004F7BD0">
              <w:t xml:space="preserve">, </w:t>
            </w:r>
            <w:r>
              <w:t>obtida a partir de cereal integral,</w:t>
            </w:r>
            <w:r w:rsidRPr="004F7BD0">
              <w:t xml:space="preserve"> isenta de matéria terrosa e em perfeito estado de conservação. Não poderá estar úmida, fermentada ou rançosa. Embalagem de</w:t>
            </w:r>
            <w:r>
              <w:t xml:space="preserve"> papel de </w:t>
            </w:r>
            <w:r w:rsidRPr="004F7BD0">
              <w:t>01 kg, limpa, não violada e resistente, com identificação do produto, marca do fabricante, peso líquido, data de fabricação e prazo de validade de no mínimo 06 meses.</w:t>
            </w:r>
          </w:p>
        </w:tc>
        <w:tc>
          <w:tcPr>
            <w:tcW w:w="1276" w:type="dxa"/>
          </w:tcPr>
          <w:p w:rsidR="002B288B" w:rsidRPr="00C128A5" w:rsidRDefault="002B288B" w:rsidP="002B288B">
            <w:pPr>
              <w:jc w:val="center"/>
              <w:rPr>
                <w:color w:val="000000" w:themeColor="text1"/>
              </w:rPr>
            </w:pPr>
            <w:r>
              <w:rPr>
                <w:color w:val="000000" w:themeColor="text1"/>
              </w:rPr>
              <w:t>285</w:t>
            </w:r>
          </w:p>
        </w:tc>
        <w:tc>
          <w:tcPr>
            <w:tcW w:w="1523" w:type="dxa"/>
          </w:tcPr>
          <w:p w:rsidR="002B288B" w:rsidRPr="00C128A5" w:rsidRDefault="002B288B" w:rsidP="002B288B">
            <w:pPr>
              <w:jc w:val="center"/>
              <w:rPr>
                <w:color w:val="000000" w:themeColor="text1"/>
              </w:rPr>
            </w:pPr>
            <w:r>
              <w:rPr>
                <w:color w:val="000000" w:themeColor="text1"/>
              </w:rPr>
              <w:t>4,73</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24</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Pr="000056FD" w:rsidRDefault="002B288B" w:rsidP="002B288B">
            <w:pPr>
              <w:jc w:val="both"/>
            </w:pPr>
            <w:r w:rsidRPr="004F7BD0">
              <w:t>Fermento em pó biológico seco instantâneo</w:t>
            </w:r>
            <w:r>
              <w:t xml:space="preserve">, embalagem </w:t>
            </w:r>
            <w:r w:rsidRPr="004F7BD0">
              <w:t xml:space="preserve">125g, </w:t>
            </w:r>
            <w:proofErr w:type="spellStart"/>
            <w:r w:rsidRPr="004F7BD0">
              <w:t>aluminizada</w:t>
            </w:r>
            <w:proofErr w:type="spellEnd"/>
            <w:r w:rsidRPr="004F7BD0">
              <w:t xml:space="preserve"> </w:t>
            </w:r>
            <w:proofErr w:type="gramStart"/>
            <w:r w:rsidRPr="004F7BD0">
              <w:t>à</w:t>
            </w:r>
            <w:proofErr w:type="gramEnd"/>
            <w:r w:rsidRPr="004F7BD0">
              <w:t xml:space="preserve"> vácuo, com identificação do produto, marca do fabricante, peso líquido, data de fabricação e prazo de validade mínima de 01 ano.</w:t>
            </w:r>
          </w:p>
        </w:tc>
        <w:tc>
          <w:tcPr>
            <w:tcW w:w="1276" w:type="dxa"/>
          </w:tcPr>
          <w:p w:rsidR="002B288B" w:rsidRDefault="002B288B" w:rsidP="002B288B">
            <w:pPr>
              <w:jc w:val="center"/>
              <w:rPr>
                <w:color w:val="000000" w:themeColor="text1"/>
              </w:rPr>
            </w:pPr>
            <w:r>
              <w:rPr>
                <w:color w:val="000000" w:themeColor="text1"/>
              </w:rPr>
              <w:t>212</w:t>
            </w:r>
          </w:p>
        </w:tc>
        <w:tc>
          <w:tcPr>
            <w:tcW w:w="1523" w:type="dxa"/>
          </w:tcPr>
          <w:p w:rsidR="002B288B" w:rsidRPr="00C128A5" w:rsidRDefault="002B288B" w:rsidP="002B288B">
            <w:pPr>
              <w:jc w:val="center"/>
              <w:rPr>
                <w:color w:val="000000" w:themeColor="text1"/>
              </w:rPr>
            </w:pPr>
            <w:r>
              <w:rPr>
                <w:color w:val="000000" w:themeColor="text1"/>
              </w:rPr>
              <w:t>7,27</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25</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Pr="000056FD" w:rsidRDefault="002B288B" w:rsidP="002B288B">
            <w:pPr>
              <w:jc w:val="both"/>
            </w:pPr>
            <w:r w:rsidRPr="004F7BD0">
              <w:t>Fermento em pó químico</w:t>
            </w:r>
            <w:r>
              <w:t xml:space="preserve">, </w:t>
            </w:r>
            <w:r w:rsidRPr="004F7BD0">
              <w:t>embalagem plástica 100g, 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224</w:t>
            </w:r>
          </w:p>
        </w:tc>
        <w:tc>
          <w:tcPr>
            <w:tcW w:w="1523" w:type="dxa"/>
          </w:tcPr>
          <w:p w:rsidR="002B288B" w:rsidRPr="00C128A5" w:rsidRDefault="002B288B" w:rsidP="002B288B">
            <w:pPr>
              <w:jc w:val="center"/>
              <w:rPr>
                <w:color w:val="000000" w:themeColor="text1"/>
              </w:rPr>
            </w:pPr>
            <w:r>
              <w:rPr>
                <w:color w:val="000000" w:themeColor="text1"/>
              </w:rPr>
              <w:t>3,26</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26</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Pr="000056FD" w:rsidRDefault="002B288B" w:rsidP="002B288B">
            <w:pPr>
              <w:jc w:val="both"/>
            </w:pPr>
            <w:r>
              <w:t xml:space="preserve">Leite de coco para uso culinário, de origem vegetal, sem açúcar. Embalagem 200 ml, </w:t>
            </w:r>
            <w:r w:rsidRPr="004F7BD0">
              <w:t>com identificação do produto, marca do fabricante, peso líquido, data de fabricação e prazo de validade de no mínimo 0</w:t>
            </w:r>
            <w:r>
              <w:t>1 ano.</w:t>
            </w:r>
          </w:p>
        </w:tc>
        <w:tc>
          <w:tcPr>
            <w:tcW w:w="1276" w:type="dxa"/>
          </w:tcPr>
          <w:p w:rsidR="002B288B" w:rsidRDefault="002B288B" w:rsidP="002B288B">
            <w:pPr>
              <w:jc w:val="center"/>
              <w:rPr>
                <w:color w:val="000000" w:themeColor="text1"/>
              </w:rPr>
            </w:pPr>
            <w:r>
              <w:rPr>
                <w:color w:val="000000" w:themeColor="text1"/>
              </w:rPr>
              <w:t>60</w:t>
            </w:r>
          </w:p>
        </w:tc>
        <w:tc>
          <w:tcPr>
            <w:tcW w:w="1523" w:type="dxa"/>
          </w:tcPr>
          <w:p w:rsidR="002B288B" w:rsidRPr="00C128A5" w:rsidRDefault="002B288B" w:rsidP="002B288B">
            <w:pPr>
              <w:jc w:val="center"/>
              <w:rPr>
                <w:color w:val="000000" w:themeColor="text1"/>
              </w:rPr>
            </w:pPr>
            <w:r>
              <w:rPr>
                <w:color w:val="000000" w:themeColor="text1"/>
              </w:rPr>
              <w:t>4,33</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27</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p>
        </w:tc>
        <w:tc>
          <w:tcPr>
            <w:tcW w:w="6256" w:type="dxa"/>
          </w:tcPr>
          <w:p w:rsidR="002B288B" w:rsidRPr="00EF3CE0" w:rsidRDefault="002B288B" w:rsidP="002B288B">
            <w:pPr>
              <w:jc w:val="both"/>
            </w:pPr>
            <w:r>
              <w:t xml:space="preserve">Lentilha tipo I, constituída de grãos inteiros e sãos, sem a presença de grãos mofados ou carunchados, sem restos de sujidades, terra, pedras. Em embalagens de 500 gramas,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1020</w:t>
            </w:r>
          </w:p>
        </w:tc>
        <w:tc>
          <w:tcPr>
            <w:tcW w:w="1523" w:type="dxa"/>
          </w:tcPr>
          <w:p w:rsidR="002B288B" w:rsidRPr="00C128A5" w:rsidRDefault="002B288B" w:rsidP="002B288B">
            <w:pPr>
              <w:jc w:val="center"/>
              <w:rPr>
                <w:color w:val="000000" w:themeColor="text1"/>
              </w:rPr>
            </w:pPr>
            <w:r>
              <w:rPr>
                <w:color w:val="000000" w:themeColor="text1"/>
              </w:rPr>
              <w:t>6,35</w:t>
            </w:r>
          </w:p>
        </w:tc>
      </w:tr>
      <w:tr w:rsidR="002B288B" w:rsidTr="002B288B">
        <w:trPr>
          <w:jc w:val="center"/>
        </w:trPr>
        <w:tc>
          <w:tcPr>
            <w:tcW w:w="0" w:type="auto"/>
          </w:tcPr>
          <w:p w:rsidR="002B288B" w:rsidRDefault="00FD7872" w:rsidP="002B288B">
            <w:pPr>
              <w:rPr>
                <w:color w:val="000000" w:themeColor="text1"/>
              </w:rPr>
            </w:pPr>
            <w:r>
              <w:rPr>
                <w:color w:val="000000" w:themeColor="text1"/>
              </w:rPr>
              <w:lastRenderedPageBreak/>
              <w:t>28</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Default="002B288B" w:rsidP="002B288B">
            <w:r>
              <w:t xml:space="preserve">Margarina cremosa com sal com 80 % de lipídeos com vitamina A de 15 a 50 </w:t>
            </w:r>
            <w:proofErr w:type="spellStart"/>
            <w:r>
              <w:t>U.I.</w:t>
            </w:r>
            <w:proofErr w:type="spellEnd"/>
            <w:r>
              <w:t xml:space="preserve"> </w:t>
            </w:r>
            <w:proofErr w:type="gramStart"/>
            <w:r>
              <w:t>em</w:t>
            </w:r>
            <w:proofErr w:type="gramEnd"/>
            <w:r>
              <w:t xml:space="preserve"> embalagem de 500 gramas contendo informações do produto, data de fabricação mínima de 1 ano. </w:t>
            </w:r>
          </w:p>
        </w:tc>
        <w:tc>
          <w:tcPr>
            <w:tcW w:w="1276" w:type="dxa"/>
          </w:tcPr>
          <w:p w:rsidR="002B288B" w:rsidRDefault="002B288B" w:rsidP="002B288B">
            <w:pPr>
              <w:jc w:val="center"/>
              <w:rPr>
                <w:color w:val="000000" w:themeColor="text1"/>
              </w:rPr>
            </w:pPr>
            <w:r>
              <w:rPr>
                <w:color w:val="000000" w:themeColor="text1"/>
              </w:rPr>
              <w:t>60</w:t>
            </w:r>
          </w:p>
        </w:tc>
        <w:tc>
          <w:tcPr>
            <w:tcW w:w="1523" w:type="dxa"/>
          </w:tcPr>
          <w:p w:rsidR="002B288B" w:rsidRDefault="002B288B" w:rsidP="002B288B">
            <w:pPr>
              <w:jc w:val="center"/>
              <w:rPr>
                <w:color w:val="000000" w:themeColor="text1"/>
              </w:rPr>
            </w:pPr>
            <w:r>
              <w:rPr>
                <w:color w:val="000000" w:themeColor="text1"/>
              </w:rPr>
              <w:t>5,81</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29</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r>
              <w:rPr>
                <w:color w:val="000000" w:themeColor="text1"/>
              </w:rPr>
              <w:t xml:space="preserve"> </w:t>
            </w:r>
          </w:p>
        </w:tc>
        <w:tc>
          <w:tcPr>
            <w:tcW w:w="6256" w:type="dxa"/>
          </w:tcPr>
          <w:p w:rsidR="002B288B" w:rsidRPr="000F6B09" w:rsidRDefault="002B288B" w:rsidP="002B288B">
            <w:pPr>
              <w:jc w:val="both"/>
            </w:pPr>
            <w:r w:rsidRPr="000F6B09">
              <w:t>Ma</w:t>
            </w:r>
            <w:r>
              <w:t xml:space="preserve">carrão com </w:t>
            </w:r>
            <w:proofErr w:type="gramStart"/>
            <w:r>
              <w:t xml:space="preserve">ovos, tipo CONCHINHA, </w:t>
            </w:r>
            <w:r w:rsidRPr="000F6B09">
              <w:t>enriquecida com ferro e ácido fólico</w:t>
            </w:r>
            <w:proofErr w:type="gramEnd"/>
            <w:r>
              <w:t xml:space="preserve">. </w:t>
            </w:r>
            <w:r w:rsidRPr="000F6B09">
              <w:t xml:space="preserve">Embalagem </w:t>
            </w:r>
            <w:r>
              <w:t xml:space="preserve">de </w:t>
            </w:r>
            <w:r w:rsidRPr="000F6B09">
              <w:t xml:space="preserve">500 gramas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520</w:t>
            </w:r>
          </w:p>
        </w:tc>
        <w:tc>
          <w:tcPr>
            <w:tcW w:w="1523" w:type="dxa"/>
          </w:tcPr>
          <w:p w:rsidR="002B288B" w:rsidRPr="00C128A5" w:rsidRDefault="002B288B" w:rsidP="002B288B">
            <w:pPr>
              <w:jc w:val="center"/>
              <w:rPr>
                <w:color w:val="000000" w:themeColor="text1"/>
              </w:rPr>
            </w:pPr>
            <w:r>
              <w:rPr>
                <w:color w:val="000000" w:themeColor="text1"/>
              </w:rPr>
              <w:t>3,80</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30</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p>
        </w:tc>
        <w:tc>
          <w:tcPr>
            <w:tcW w:w="6256" w:type="dxa"/>
          </w:tcPr>
          <w:p w:rsidR="002B288B" w:rsidRPr="000F6B09" w:rsidRDefault="002B288B" w:rsidP="002B288B">
            <w:pPr>
              <w:jc w:val="both"/>
            </w:pPr>
            <w:r w:rsidRPr="000F6B09">
              <w:t>Ma</w:t>
            </w:r>
            <w:r>
              <w:t xml:space="preserve">carrão com </w:t>
            </w:r>
            <w:proofErr w:type="gramStart"/>
            <w:r>
              <w:t xml:space="preserve">ovos, tipo ESPAGUETE, </w:t>
            </w:r>
            <w:r w:rsidRPr="000F6B09">
              <w:t>enriquecida com ferro e ácido fólico</w:t>
            </w:r>
            <w:proofErr w:type="gramEnd"/>
            <w:r>
              <w:t xml:space="preserve">. </w:t>
            </w:r>
            <w:r w:rsidRPr="000F6B09">
              <w:t xml:space="preserve">Embalagem </w:t>
            </w:r>
            <w:r>
              <w:t xml:space="preserve">de </w:t>
            </w:r>
            <w:r w:rsidRPr="000F6B09">
              <w:t xml:space="preserve">500 gramas </w:t>
            </w:r>
            <w:r w:rsidRPr="004F7BD0">
              <w:t>com identificação do produto, marca do fabricante, peso líquido, data de fabricação e prazo de validade mínim</w:t>
            </w:r>
            <w:r>
              <w:t>a</w:t>
            </w:r>
            <w:r w:rsidRPr="004F7BD0">
              <w:t xml:space="preserve"> </w:t>
            </w:r>
            <w:r>
              <w:t xml:space="preserve">de </w:t>
            </w:r>
            <w:r w:rsidRPr="004F7BD0">
              <w:t>01 ano.</w:t>
            </w:r>
          </w:p>
          <w:p w:rsidR="002B288B" w:rsidRPr="000F6B09" w:rsidRDefault="002B288B" w:rsidP="002B288B"/>
        </w:tc>
        <w:tc>
          <w:tcPr>
            <w:tcW w:w="1276" w:type="dxa"/>
          </w:tcPr>
          <w:p w:rsidR="002B288B" w:rsidRDefault="002B288B" w:rsidP="002B288B">
            <w:pPr>
              <w:jc w:val="center"/>
              <w:rPr>
                <w:color w:val="000000" w:themeColor="text1"/>
              </w:rPr>
            </w:pPr>
            <w:r>
              <w:rPr>
                <w:color w:val="000000" w:themeColor="text1"/>
              </w:rPr>
              <w:t>690</w:t>
            </w:r>
          </w:p>
        </w:tc>
        <w:tc>
          <w:tcPr>
            <w:tcW w:w="1523" w:type="dxa"/>
          </w:tcPr>
          <w:p w:rsidR="002B288B" w:rsidRPr="00C128A5" w:rsidRDefault="002B288B" w:rsidP="002B288B">
            <w:pPr>
              <w:jc w:val="center"/>
              <w:rPr>
                <w:color w:val="000000" w:themeColor="text1"/>
              </w:rPr>
            </w:pPr>
            <w:r>
              <w:rPr>
                <w:color w:val="000000" w:themeColor="text1"/>
              </w:rPr>
              <w:t>4,16</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31</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r>
              <w:rPr>
                <w:color w:val="000000" w:themeColor="text1"/>
              </w:rPr>
              <w:t xml:space="preserve">  </w:t>
            </w:r>
          </w:p>
        </w:tc>
        <w:tc>
          <w:tcPr>
            <w:tcW w:w="6256" w:type="dxa"/>
          </w:tcPr>
          <w:p w:rsidR="002B288B" w:rsidRPr="000F6B09" w:rsidRDefault="002B288B" w:rsidP="002B288B">
            <w:pPr>
              <w:jc w:val="both"/>
            </w:pPr>
            <w:r w:rsidRPr="000F6B09">
              <w:t>Ma</w:t>
            </w:r>
            <w:r>
              <w:t xml:space="preserve">carrão com </w:t>
            </w:r>
            <w:proofErr w:type="gramStart"/>
            <w:r>
              <w:t xml:space="preserve">ovos, tipo PARAFUSO, </w:t>
            </w:r>
            <w:r w:rsidRPr="000F6B09">
              <w:t>enriquecida com ferro e ácido fólico</w:t>
            </w:r>
            <w:proofErr w:type="gramEnd"/>
            <w:r>
              <w:t xml:space="preserve">. </w:t>
            </w:r>
            <w:r w:rsidRPr="000F6B09">
              <w:t xml:space="preserve">Embalagem </w:t>
            </w:r>
            <w:r>
              <w:t xml:space="preserve">de </w:t>
            </w:r>
            <w:r w:rsidRPr="000F6B09">
              <w:t xml:space="preserve">500 gramas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730</w:t>
            </w:r>
          </w:p>
        </w:tc>
        <w:tc>
          <w:tcPr>
            <w:tcW w:w="1523" w:type="dxa"/>
          </w:tcPr>
          <w:p w:rsidR="002B288B" w:rsidRPr="00C128A5" w:rsidRDefault="002B288B" w:rsidP="002B288B">
            <w:pPr>
              <w:jc w:val="center"/>
              <w:rPr>
                <w:color w:val="000000" w:themeColor="text1"/>
              </w:rPr>
            </w:pPr>
            <w:r>
              <w:rPr>
                <w:color w:val="000000" w:themeColor="text1"/>
              </w:rPr>
              <w:t>3,90</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32</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Pr="000F6B09" w:rsidRDefault="002B288B" w:rsidP="002B288B">
            <w:pPr>
              <w:jc w:val="both"/>
            </w:pPr>
            <w:r w:rsidRPr="000F6B09">
              <w:rPr>
                <w:lang w:val="es-ES_tradnl"/>
              </w:rPr>
              <w:t xml:space="preserve">Óleo de soja refinado, 100% natural </w:t>
            </w:r>
            <w:proofErr w:type="spellStart"/>
            <w:r w:rsidRPr="000F6B09">
              <w:rPr>
                <w:lang w:val="es-ES_tradnl"/>
              </w:rPr>
              <w:t>em</w:t>
            </w:r>
            <w:proofErr w:type="spellEnd"/>
            <w:r w:rsidRPr="000F6B09">
              <w:rPr>
                <w:lang w:val="es-ES_tradnl"/>
              </w:rPr>
              <w:t xml:space="preserve"> </w:t>
            </w:r>
            <w:proofErr w:type="spellStart"/>
            <w:r w:rsidRPr="000F6B09">
              <w:rPr>
                <w:lang w:val="es-ES_tradnl"/>
              </w:rPr>
              <w:t>embalagem</w:t>
            </w:r>
            <w:proofErr w:type="spellEnd"/>
            <w:r w:rsidRPr="000F6B09">
              <w:rPr>
                <w:lang w:val="es-ES_tradnl"/>
              </w:rPr>
              <w:t xml:space="preserve"> plástica de 900 ml,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890</w:t>
            </w:r>
          </w:p>
        </w:tc>
        <w:tc>
          <w:tcPr>
            <w:tcW w:w="1523" w:type="dxa"/>
          </w:tcPr>
          <w:p w:rsidR="002B288B" w:rsidRPr="00C128A5" w:rsidRDefault="002B288B" w:rsidP="002B288B">
            <w:pPr>
              <w:jc w:val="center"/>
              <w:rPr>
                <w:color w:val="000000" w:themeColor="text1"/>
              </w:rPr>
            </w:pPr>
            <w:r>
              <w:rPr>
                <w:color w:val="000000" w:themeColor="text1"/>
              </w:rPr>
              <w:t>9,50</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33</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r>
              <w:rPr>
                <w:color w:val="000000" w:themeColor="text1"/>
              </w:rPr>
              <w:t xml:space="preserve"> </w:t>
            </w:r>
          </w:p>
        </w:tc>
        <w:tc>
          <w:tcPr>
            <w:tcW w:w="6256" w:type="dxa"/>
          </w:tcPr>
          <w:p w:rsidR="002B288B" w:rsidRPr="001E3D50" w:rsidRDefault="002B288B" w:rsidP="002B288B">
            <w:pPr>
              <w:jc w:val="both"/>
            </w:pPr>
            <w:r>
              <w:t>Orégano desidratado</w:t>
            </w:r>
            <w:proofErr w:type="gramStart"/>
            <w:r>
              <w:t>, erva</w:t>
            </w:r>
            <w:proofErr w:type="gramEnd"/>
            <w:r>
              <w:t xml:space="preserve"> seca, sem contaminações de qualquer espécie, para uso culinário. Em embalagem de 100 gramas,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35</w:t>
            </w:r>
          </w:p>
        </w:tc>
        <w:tc>
          <w:tcPr>
            <w:tcW w:w="1523" w:type="dxa"/>
          </w:tcPr>
          <w:p w:rsidR="002B288B" w:rsidRPr="00C128A5" w:rsidRDefault="002B288B" w:rsidP="002B288B">
            <w:pPr>
              <w:jc w:val="center"/>
              <w:rPr>
                <w:color w:val="000000" w:themeColor="text1"/>
              </w:rPr>
            </w:pPr>
            <w:r>
              <w:rPr>
                <w:color w:val="000000" w:themeColor="text1"/>
              </w:rPr>
              <w:t>6,00</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3</w:t>
            </w:r>
            <w:r w:rsidR="00FD7872">
              <w:rPr>
                <w:color w:val="000000" w:themeColor="text1"/>
              </w:rPr>
              <w:t>4</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r>
              <w:rPr>
                <w:color w:val="000000" w:themeColor="text1"/>
              </w:rPr>
              <w:t xml:space="preserve"> </w:t>
            </w:r>
          </w:p>
        </w:tc>
        <w:tc>
          <w:tcPr>
            <w:tcW w:w="6256" w:type="dxa"/>
          </w:tcPr>
          <w:p w:rsidR="002B288B" w:rsidRPr="001E3D50" w:rsidRDefault="002B288B" w:rsidP="002B288B">
            <w:pPr>
              <w:jc w:val="both"/>
            </w:pPr>
            <w:proofErr w:type="spellStart"/>
            <w:r w:rsidRPr="00B80B06">
              <w:rPr>
                <w:lang w:val="es-ES_tradnl"/>
              </w:rPr>
              <w:t>Polvilho</w:t>
            </w:r>
            <w:proofErr w:type="spellEnd"/>
            <w:r w:rsidRPr="00B80B06">
              <w:rPr>
                <w:lang w:val="es-ES_tradnl"/>
              </w:rPr>
              <w:t xml:space="preserve"> </w:t>
            </w:r>
            <w:proofErr w:type="spellStart"/>
            <w:r w:rsidRPr="00B80B06">
              <w:rPr>
                <w:lang w:val="es-ES_tradnl"/>
              </w:rPr>
              <w:t>azedo</w:t>
            </w:r>
            <w:proofErr w:type="spellEnd"/>
            <w:r w:rsidRPr="00B80B06">
              <w:rPr>
                <w:lang w:val="es-ES_tradnl"/>
              </w:rPr>
              <w:t xml:space="preserve">, tipo 1, </w:t>
            </w:r>
            <w:proofErr w:type="spellStart"/>
            <w:r w:rsidRPr="00B80B06">
              <w:rPr>
                <w:lang w:val="es-ES_tradnl"/>
              </w:rPr>
              <w:t>em</w:t>
            </w:r>
            <w:proofErr w:type="spellEnd"/>
            <w:r w:rsidRPr="00B80B06">
              <w:rPr>
                <w:lang w:val="es-ES_tradnl"/>
              </w:rPr>
              <w:t xml:space="preserve"> </w:t>
            </w:r>
            <w:proofErr w:type="spellStart"/>
            <w:r w:rsidRPr="00B80B06">
              <w:rPr>
                <w:lang w:val="es-ES_tradnl"/>
              </w:rPr>
              <w:t>embalagem</w:t>
            </w:r>
            <w:proofErr w:type="spellEnd"/>
            <w:r w:rsidRPr="00B80B06">
              <w:rPr>
                <w:lang w:val="es-ES_tradnl"/>
              </w:rPr>
              <w:t xml:space="preserve"> de 500 gramas,</w:t>
            </w:r>
            <w:r w:rsidRPr="004F7BD0">
              <w:t xml:space="preserve"> 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40</w:t>
            </w:r>
          </w:p>
        </w:tc>
        <w:tc>
          <w:tcPr>
            <w:tcW w:w="1523" w:type="dxa"/>
          </w:tcPr>
          <w:p w:rsidR="002B288B" w:rsidRPr="00C128A5" w:rsidRDefault="002B288B" w:rsidP="002B288B">
            <w:pPr>
              <w:jc w:val="center"/>
              <w:rPr>
                <w:color w:val="000000" w:themeColor="text1"/>
              </w:rPr>
            </w:pPr>
            <w:r>
              <w:rPr>
                <w:color w:val="000000" w:themeColor="text1"/>
              </w:rPr>
              <w:t>5,40</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3</w:t>
            </w:r>
            <w:r w:rsidR="00FD7872">
              <w:rPr>
                <w:color w:val="000000" w:themeColor="text1"/>
              </w:rPr>
              <w:t>5</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p>
        </w:tc>
        <w:tc>
          <w:tcPr>
            <w:tcW w:w="6256" w:type="dxa"/>
          </w:tcPr>
          <w:p w:rsidR="002B288B" w:rsidRPr="001E3D50" w:rsidRDefault="002B288B" w:rsidP="002B288B">
            <w:pPr>
              <w:jc w:val="both"/>
            </w:pPr>
            <w:proofErr w:type="spellStart"/>
            <w:r w:rsidRPr="00B80B06">
              <w:rPr>
                <w:lang w:val="es-ES_tradnl"/>
              </w:rPr>
              <w:t>Polvilho</w:t>
            </w:r>
            <w:proofErr w:type="spellEnd"/>
            <w:r w:rsidRPr="00B80B06">
              <w:rPr>
                <w:lang w:val="es-ES_tradnl"/>
              </w:rPr>
              <w:t xml:space="preserve"> </w:t>
            </w:r>
            <w:r>
              <w:rPr>
                <w:lang w:val="es-ES_tradnl"/>
              </w:rPr>
              <w:t>doce</w:t>
            </w:r>
            <w:r w:rsidRPr="00B80B06">
              <w:rPr>
                <w:lang w:val="es-ES_tradnl"/>
              </w:rPr>
              <w:t xml:space="preserve">, tipo 1, </w:t>
            </w:r>
            <w:proofErr w:type="spellStart"/>
            <w:r w:rsidRPr="00B80B06">
              <w:rPr>
                <w:lang w:val="es-ES_tradnl"/>
              </w:rPr>
              <w:t>em</w:t>
            </w:r>
            <w:proofErr w:type="spellEnd"/>
            <w:r w:rsidRPr="00B80B06">
              <w:rPr>
                <w:lang w:val="es-ES_tradnl"/>
              </w:rPr>
              <w:t xml:space="preserve"> </w:t>
            </w:r>
            <w:proofErr w:type="spellStart"/>
            <w:r w:rsidRPr="00B80B06">
              <w:rPr>
                <w:lang w:val="es-ES_tradnl"/>
              </w:rPr>
              <w:t>embalagem</w:t>
            </w:r>
            <w:proofErr w:type="spellEnd"/>
            <w:r w:rsidRPr="00B80B06">
              <w:rPr>
                <w:lang w:val="es-ES_tradnl"/>
              </w:rPr>
              <w:t xml:space="preserve"> de 500 gramas,</w:t>
            </w:r>
            <w:r w:rsidRPr="004F7BD0">
              <w:t xml:space="preserve"> 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40</w:t>
            </w:r>
          </w:p>
        </w:tc>
        <w:tc>
          <w:tcPr>
            <w:tcW w:w="1523" w:type="dxa"/>
          </w:tcPr>
          <w:p w:rsidR="002B288B" w:rsidRPr="00C128A5" w:rsidRDefault="002B288B" w:rsidP="002B288B">
            <w:pPr>
              <w:jc w:val="center"/>
              <w:rPr>
                <w:color w:val="000000" w:themeColor="text1"/>
              </w:rPr>
            </w:pPr>
            <w:r>
              <w:rPr>
                <w:color w:val="000000" w:themeColor="text1"/>
              </w:rPr>
              <w:t>3,71</w:t>
            </w:r>
          </w:p>
        </w:tc>
      </w:tr>
      <w:tr w:rsidR="002B288B" w:rsidTr="002B288B">
        <w:trPr>
          <w:jc w:val="center"/>
        </w:trPr>
        <w:tc>
          <w:tcPr>
            <w:tcW w:w="0" w:type="auto"/>
          </w:tcPr>
          <w:p w:rsidR="002B288B" w:rsidRDefault="00FD7872" w:rsidP="002B288B">
            <w:pPr>
              <w:rPr>
                <w:color w:val="000000" w:themeColor="text1"/>
              </w:rPr>
            </w:pPr>
            <w:r>
              <w:rPr>
                <w:color w:val="000000" w:themeColor="text1"/>
              </w:rPr>
              <w:t>36</w:t>
            </w:r>
          </w:p>
        </w:tc>
        <w:tc>
          <w:tcPr>
            <w:tcW w:w="0" w:type="auto"/>
          </w:tcPr>
          <w:p w:rsidR="002B288B" w:rsidRDefault="002B288B" w:rsidP="002B288B">
            <w:pPr>
              <w:rPr>
                <w:color w:val="000000" w:themeColor="text1"/>
              </w:rPr>
            </w:pPr>
            <w:proofErr w:type="gramStart"/>
            <w:r>
              <w:rPr>
                <w:color w:val="000000" w:themeColor="text1"/>
              </w:rPr>
              <w:t>kg</w:t>
            </w:r>
            <w:proofErr w:type="gramEnd"/>
          </w:p>
        </w:tc>
        <w:tc>
          <w:tcPr>
            <w:tcW w:w="6256" w:type="dxa"/>
          </w:tcPr>
          <w:p w:rsidR="002B288B" w:rsidRPr="00B80B06" w:rsidRDefault="002B288B" w:rsidP="002B288B">
            <w:pPr>
              <w:rPr>
                <w:lang w:val="es-ES_tradnl"/>
              </w:rPr>
            </w:pPr>
            <w:proofErr w:type="spellStart"/>
            <w:r>
              <w:rPr>
                <w:lang w:val="es-ES_tradnl"/>
              </w:rPr>
              <w:t>Pó</w:t>
            </w:r>
            <w:proofErr w:type="spellEnd"/>
            <w:r>
              <w:rPr>
                <w:lang w:val="es-ES_tradnl"/>
              </w:rPr>
              <w:t xml:space="preserve"> para preparo de </w:t>
            </w:r>
            <w:proofErr w:type="spellStart"/>
            <w:r>
              <w:rPr>
                <w:lang w:val="es-ES_tradnl"/>
              </w:rPr>
              <w:t>pudim</w:t>
            </w:r>
            <w:proofErr w:type="spellEnd"/>
            <w:r>
              <w:rPr>
                <w:lang w:val="es-ES_tradnl"/>
              </w:rPr>
              <w:t xml:space="preserve">, </w:t>
            </w:r>
            <w:proofErr w:type="spellStart"/>
            <w:r>
              <w:rPr>
                <w:lang w:val="es-ES_tradnl"/>
              </w:rPr>
              <w:t>sem</w:t>
            </w:r>
            <w:proofErr w:type="spellEnd"/>
            <w:r>
              <w:rPr>
                <w:lang w:val="es-ES_tradnl"/>
              </w:rPr>
              <w:t xml:space="preserve"> </w:t>
            </w:r>
            <w:proofErr w:type="spellStart"/>
            <w:r>
              <w:rPr>
                <w:lang w:val="es-ES_tradnl"/>
              </w:rPr>
              <w:t>leite</w:t>
            </w:r>
            <w:proofErr w:type="spellEnd"/>
            <w:r>
              <w:rPr>
                <w:lang w:val="es-ES_tradnl"/>
              </w:rPr>
              <w:t xml:space="preserve">, sabor chocolate caramelo, </w:t>
            </w:r>
            <w:proofErr w:type="spellStart"/>
            <w:r>
              <w:rPr>
                <w:lang w:val="es-ES_tradnl"/>
              </w:rPr>
              <w:t>morango</w:t>
            </w:r>
            <w:proofErr w:type="spellEnd"/>
            <w:r>
              <w:rPr>
                <w:lang w:val="es-ES_tradnl"/>
              </w:rPr>
              <w:t xml:space="preserve"> e </w:t>
            </w:r>
            <w:proofErr w:type="spellStart"/>
            <w:r>
              <w:rPr>
                <w:lang w:val="es-ES_tradnl"/>
              </w:rPr>
              <w:t>baunilha</w:t>
            </w:r>
            <w:proofErr w:type="spellEnd"/>
            <w:r>
              <w:rPr>
                <w:lang w:val="es-ES_tradnl"/>
              </w:rPr>
              <w:t xml:space="preserve">, </w:t>
            </w:r>
            <w:proofErr w:type="spellStart"/>
            <w:r>
              <w:rPr>
                <w:lang w:val="es-ES_tradnl"/>
              </w:rPr>
              <w:t>embalagem</w:t>
            </w:r>
            <w:proofErr w:type="spellEnd"/>
            <w:r>
              <w:rPr>
                <w:lang w:val="es-ES_tradnl"/>
              </w:rPr>
              <w:t xml:space="preserve"> de 1 kg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10</w:t>
            </w:r>
          </w:p>
        </w:tc>
        <w:tc>
          <w:tcPr>
            <w:tcW w:w="1523" w:type="dxa"/>
          </w:tcPr>
          <w:p w:rsidR="002B288B" w:rsidRDefault="002B288B" w:rsidP="002B288B">
            <w:pPr>
              <w:jc w:val="center"/>
              <w:rPr>
                <w:color w:val="000000" w:themeColor="text1"/>
              </w:rPr>
            </w:pPr>
            <w:r>
              <w:rPr>
                <w:color w:val="000000" w:themeColor="text1"/>
              </w:rPr>
              <w:t>11,51</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37</w:t>
            </w:r>
          </w:p>
        </w:tc>
        <w:tc>
          <w:tcPr>
            <w:tcW w:w="0" w:type="auto"/>
          </w:tcPr>
          <w:p w:rsidR="002B288B" w:rsidRDefault="002B288B" w:rsidP="002B288B">
            <w:pPr>
              <w:jc w:val="both"/>
              <w:rPr>
                <w:color w:val="000000" w:themeColor="text1"/>
              </w:rPr>
            </w:pPr>
            <w:proofErr w:type="gramStart"/>
            <w:r>
              <w:rPr>
                <w:color w:val="000000" w:themeColor="text1"/>
              </w:rPr>
              <w:t>kg</w:t>
            </w:r>
            <w:proofErr w:type="gramEnd"/>
            <w:r>
              <w:rPr>
                <w:color w:val="000000" w:themeColor="text1"/>
              </w:rPr>
              <w:t xml:space="preserve"> </w:t>
            </w:r>
          </w:p>
        </w:tc>
        <w:tc>
          <w:tcPr>
            <w:tcW w:w="6256" w:type="dxa"/>
          </w:tcPr>
          <w:p w:rsidR="002B288B" w:rsidRPr="00EF3CE0" w:rsidRDefault="002B288B" w:rsidP="002B288B">
            <w:pPr>
              <w:jc w:val="both"/>
            </w:pPr>
            <w:r>
              <w:rPr>
                <w:lang w:val="es-ES_tradnl"/>
              </w:rPr>
              <w:t>Sal refinado iodado</w:t>
            </w:r>
            <w:r w:rsidRPr="007B2E71">
              <w:t xml:space="preserve">, </w:t>
            </w:r>
            <w:r>
              <w:t xml:space="preserve">em </w:t>
            </w:r>
            <w:r w:rsidRPr="00BE70DD">
              <w:t xml:space="preserve">embalagem 01 kg,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242</w:t>
            </w:r>
          </w:p>
        </w:tc>
        <w:tc>
          <w:tcPr>
            <w:tcW w:w="1523" w:type="dxa"/>
          </w:tcPr>
          <w:p w:rsidR="002B288B" w:rsidRPr="00C128A5" w:rsidRDefault="002B288B" w:rsidP="002B288B">
            <w:pPr>
              <w:jc w:val="center"/>
              <w:rPr>
                <w:color w:val="000000" w:themeColor="text1"/>
              </w:rPr>
            </w:pPr>
            <w:r>
              <w:rPr>
                <w:color w:val="000000" w:themeColor="text1"/>
              </w:rPr>
              <w:t>2,21</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3</w:t>
            </w:r>
            <w:r w:rsidR="00FD7872">
              <w:rPr>
                <w:color w:val="000000" w:themeColor="text1"/>
              </w:rPr>
              <w:t>8</w:t>
            </w:r>
          </w:p>
        </w:tc>
        <w:tc>
          <w:tcPr>
            <w:tcW w:w="0" w:type="auto"/>
          </w:tcPr>
          <w:p w:rsidR="002B288B" w:rsidRDefault="002B288B" w:rsidP="002B288B">
            <w:pPr>
              <w:jc w:val="both"/>
              <w:rPr>
                <w:color w:val="000000" w:themeColor="text1"/>
              </w:rPr>
            </w:pPr>
            <w:proofErr w:type="spellStart"/>
            <w:proofErr w:type="gramStart"/>
            <w:r>
              <w:rPr>
                <w:color w:val="000000" w:themeColor="text1"/>
              </w:rPr>
              <w:t>un</w:t>
            </w:r>
            <w:proofErr w:type="spellEnd"/>
            <w:proofErr w:type="gramEnd"/>
            <w:r>
              <w:rPr>
                <w:color w:val="000000" w:themeColor="text1"/>
              </w:rPr>
              <w:t xml:space="preserve"> </w:t>
            </w:r>
          </w:p>
        </w:tc>
        <w:tc>
          <w:tcPr>
            <w:tcW w:w="6256" w:type="dxa"/>
          </w:tcPr>
          <w:p w:rsidR="002B288B" w:rsidRPr="007836E6" w:rsidRDefault="002B288B" w:rsidP="002B288B">
            <w:pPr>
              <w:jc w:val="both"/>
            </w:pPr>
            <w:r>
              <w:t xml:space="preserve">Uva passa preta, desidratada, sem adição de açúcar, em embalagem plástica de 500 gramas,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230</w:t>
            </w:r>
          </w:p>
        </w:tc>
        <w:tc>
          <w:tcPr>
            <w:tcW w:w="1523" w:type="dxa"/>
          </w:tcPr>
          <w:p w:rsidR="002B288B" w:rsidRPr="00C128A5" w:rsidRDefault="002B288B" w:rsidP="002B288B">
            <w:pPr>
              <w:jc w:val="center"/>
              <w:rPr>
                <w:color w:val="000000" w:themeColor="text1"/>
              </w:rPr>
            </w:pPr>
            <w:r>
              <w:rPr>
                <w:color w:val="000000" w:themeColor="text1"/>
              </w:rPr>
              <w:t>7,63</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3</w:t>
            </w:r>
            <w:r w:rsidR="00FD7872">
              <w:rPr>
                <w:color w:val="000000" w:themeColor="text1"/>
              </w:rPr>
              <w:t>9</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Pr="007836E6" w:rsidRDefault="002B288B" w:rsidP="002B288B">
            <w:pPr>
              <w:jc w:val="both"/>
            </w:pPr>
            <w:r>
              <w:t xml:space="preserve">Vinagre de maçã, embalagem 750 ml, sem corantes e/ou aditivos, </w:t>
            </w:r>
            <w:r w:rsidRPr="004F7BD0">
              <w:t>com identificação do produto, marca do fabricante, peso líquido, data de fabricação e prazo de validade mínim</w:t>
            </w:r>
            <w:r>
              <w:t>a</w:t>
            </w:r>
            <w:r w:rsidRPr="004F7BD0">
              <w:t xml:space="preserve"> </w:t>
            </w:r>
            <w:r>
              <w:t xml:space="preserve">de </w:t>
            </w:r>
            <w:r w:rsidRPr="004F7BD0">
              <w:t>01 ano.</w:t>
            </w:r>
          </w:p>
        </w:tc>
        <w:tc>
          <w:tcPr>
            <w:tcW w:w="1276" w:type="dxa"/>
          </w:tcPr>
          <w:p w:rsidR="002B288B" w:rsidRDefault="002B288B" w:rsidP="002B288B">
            <w:pPr>
              <w:jc w:val="center"/>
              <w:rPr>
                <w:color w:val="000000" w:themeColor="text1"/>
              </w:rPr>
            </w:pPr>
            <w:r>
              <w:rPr>
                <w:color w:val="000000" w:themeColor="text1"/>
              </w:rPr>
              <w:t>86</w:t>
            </w:r>
          </w:p>
        </w:tc>
        <w:tc>
          <w:tcPr>
            <w:tcW w:w="1523" w:type="dxa"/>
          </w:tcPr>
          <w:p w:rsidR="002B288B" w:rsidRPr="00C128A5" w:rsidRDefault="002B288B" w:rsidP="002B288B">
            <w:pPr>
              <w:jc w:val="center"/>
              <w:rPr>
                <w:color w:val="000000" w:themeColor="text1"/>
              </w:rPr>
            </w:pPr>
            <w:r>
              <w:rPr>
                <w:color w:val="000000" w:themeColor="text1"/>
              </w:rPr>
              <w:t>4,48</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40</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Default="002B288B" w:rsidP="002B288B">
            <w:pPr>
              <w:jc w:val="both"/>
            </w:pPr>
            <w:r>
              <w:t>Abacaxi Pérola, de 1ª qualidade, grau médio de maturação, tamanho médio, com casca sã, sem rupturas, isento de sujidades, acondicionado em caixas plásticas limpas.</w:t>
            </w:r>
          </w:p>
        </w:tc>
        <w:tc>
          <w:tcPr>
            <w:tcW w:w="1276" w:type="dxa"/>
          </w:tcPr>
          <w:p w:rsidR="002B288B" w:rsidRDefault="002B288B" w:rsidP="002B288B">
            <w:pPr>
              <w:jc w:val="center"/>
              <w:rPr>
                <w:color w:val="000000" w:themeColor="text1"/>
              </w:rPr>
            </w:pPr>
            <w:r>
              <w:rPr>
                <w:color w:val="000000" w:themeColor="text1"/>
              </w:rPr>
              <w:t>620</w:t>
            </w:r>
          </w:p>
        </w:tc>
        <w:tc>
          <w:tcPr>
            <w:tcW w:w="1523" w:type="dxa"/>
          </w:tcPr>
          <w:p w:rsidR="002B288B" w:rsidRPr="00C128A5" w:rsidRDefault="002B288B" w:rsidP="002B288B">
            <w:pPr>
              <w:jc w:val="center"/>
              <w:rPr>
                <w:color w:val="000000" w:themeColor="text1"/>
              </w:rPr>
            </w:pPr>
            <w:r>
              <w:rPr>
                <w:color w:val="000000" w:themeColor="text1"/>
              </w:rPr>
              <w:t>8,52</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41</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Default="002B288B" w:rsidP="002B288B">
            <w:pPr>
              <w:jc w:val="both"/>
            </w:pPr>
            <w:proofErr w:type="gramStart"/>
            <w:r w:rsidRPr="000F6B09">
              <w:t>Alho fêmea in natura, de primeira qualidade</w:t>
            </w:r>
            <w:proofErr w:type="gramEnd"/>
            <w:r w:rsidRPr="000F6B09">
              <w:t>, graúdo com polpa clara, consistência firme. Isento de fungos, sujidades e danos mecânicos, acondicionado em embalagem limpa.</w:t>
            </w:r>
          </w:p>
        </w:tc>
        <w:tc>
          <w:tcPr>
            <w:tcW w:w="1276" w:type="dxa"/>
          </w:tcPr>
          <w:p w:rsidR="002B288B" w:rsidRDefault="002B288B" w:rsidP="002B288B">
            <w:pPr>
              <w:jc w:val="center"/>
              <w:rPr>
                <w:color w:val="000000" w:themeColor="text1"/>
              </w:rPr>
            </w:pPr>
            <w:r>
              <w:rPr>
                <w:color w:val="000000" w:themeColor="text1"/>
              </w:rPr>
              <w:t>107</w:t>
            </w:r>
          </w:p>
        </w:tc>
        <w:tc>
          <w:tcPr>
            <w:tcW w:w="1523" w:type="dxa"/>
          </w:tcPr>
          <w:p w:rsidR="002B288B" w:rsidRPr="00C128A5" w:rsidRDefault="002B288B" w:rsidP="002B288B">
            <w:pPr>
              <w:jc w:val="center"/>
              <w:rPr>
                <w:color w:val="000000" w:themeColor="text1"/>
              </w:rPr>
            </w:pPr>
            <w:r>
              <w:rPr>
                <w:color w:val="000000" w:themeColor="text1"/>
              </w:rPr>
              <w:t>25,62</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42</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Default="002B288B" w:rsidP="002B288B">
            <w:pPr>
              <w:jc w:val="both"/>
            </w:pPr>
            <w:r w:rsidRPr="000F6B09">
              <w:t>Banana prata, tipo especial, de primeira qualidade, grau médio de maturação, casca sã, acondicionada em embalagens limpas com etiqueta de pesagem e em caixas plásticas limpas</w:t>
            </w:r>
            <w:r>
              <w:t>.</w:t>
            </w:r>
          </w:p>
        </w:tc>
        <w:tc>
          <w:tcPr>
            <w:tcW w:w="1276" w:type="dxa"/>
          </w:tcPr>
          <w:p w:rsidR="002B288B" w:rsidRDefault="002B288B" w:rsidP="002B288B">
            <w:pPr>
              <w:jc w:val="center"/>
              <w:rPr>
                <w:color w:val="000000" w:themeColor="text1"/>
              </w:rPr>
            </w:pPr>
            <w:r>
              <w:rPr>
                <w:color w:val="000000" w:themeColor="text1"/>
              </w:rPr>
              <w:t>2800</w:t>
            </w:r>
          </w:p>
        </w:tc>
        <w:tc>
          <w:tcPr>
            <w:tcW w:w="1523" w:type="dxa"/>
          </w:tcPr>
          <w:p w:rsidR="002B288B" w:rsidRPr="00C128A5" w:rsidRDefault="002B288B" w:rsidP="002B288B">
            <w:pPr>
              <w:jc w:val="center"/>
              <w:rPr>
                <w:color w:val="000000" w:themeColor="text1"/>
              </w:rPr>
            </w:pPr>
            <w:r>
              <w:rPr>
                <w:color w:val="000000" w:themeColor="text1"/>
              </w:rPr>
              <w:t>5,16</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43</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Default="002B288B" w:rsidP="002B288B">
            <w:pPr>
              <w:jc w:val="both"/>
            </w:pPr>
            <w:r w:rsidRPr="000F6B09">
              <w:t>Batata inglesa rosa, consistência firme, tamanho médio, não podendo apresentar brotos, devendo estar em perfeita maturação e conservação. Com etiqueta de pesagem e em caixas plásticas limpas.</w:t>
            </w:r>
          </w:p>
        </w:tc>
        <w:tc>
          <w:tcPr>
            <w:tcW w:w="1276" w:type="dxa"/>
          </w:tcPr>
          <w:p w:rsidR="002B288B" w:rsidRDefault="002B288B" w:rsidP="002B288B">
            <w:pPr>
              <w:jc w:val="center"/>
              <w:rPr>
                <w:color w:val="000000" w:themeColor="text1"/>
              </w:rPr>
            </w:pPr>
            <w:r>
              <w:rPr>
                <w:color w:val="000000" w:themeColor="text1"/>
              </w:rPr>
              <w:t>1286</w:t>
            </w:r>
          </w:p>
        </w:tc>
        <w:tc>
          <w:tcPr>
            <w:tcW w:w="1523" w:type="dxa"/>
          </w:tcPr>
          <w:p w:rsidR="002B288B" w:rsidRPr="00C128A5" w:rsidRDefault="002B288B" w:rsidP="002B288B">
            <w:pPr>
              <w:jc w:val="center"/>
              <w:rPr>
                <w:color w:val="000000" w:themeColor="text1"/>
              </w:rPr>
            </w:pPr>
            <w:r>
              <w:rPr>
                <w:color w:val="000000" w:themeColor="text1"/>
              </w:rPr>
              <w:t>4,63</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44</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Default="002B288B" w:rsidP="002B288B">
            <w:pPr>
              <w:jc w:val="both"/>
            </w:pPr>
            <w:r w:rsidRPr="000F6B09">
              <w:t>Beterraba, consistência firme, tamanho médio, devendo estar em perfeita maturação e conservação</w:t>
            </w:r>
            <w:r w:rsidRPr="000F6B09">
              <w:rPr>
                <w:color w:val="FF0000"/>
              </w:rPr>
              <w:t xml:space="preserve">. </w:t>
            </w:r>
            <w:r w:rsidRPr="000F6B09">
              <w:t xml:space="preserve">Com etiqueta de pesagem e em caixas plásticas </w:t>
            </w:r>
            <w:r w:rsidRPr="000F6B09">
              <w:lastRenderedPageBreak/>
              <w:t>limpas.</w:t>
            </w:r>
          </w:p>
        </w:tc>
        <w:tc>
          <w:tcPr>
            <w:tcW w:w="1276" w:type="dxa"/>
          </w:tcPr>
          <w:p w:rsidR="002B288B" w:rsidRDefault="002B288B" w:rsidP="002B288B">
            <w:pPr>
              <w:jc w:val="center"/>
              <w:rPr>
                <w:color w:val="000000" w:themeColor="text1"/>
              </w:rPr>
            </w:pPr>
            <w:r>
              <w:rPr>
                <w:color w:val="000000" w:themeColor="text1"/>
              </w:rPr>
              <w:lastRenderedPageBreak/>
              <w:t>438</w:t>
            </w:r>
          </w:p>
        </w:tc>
        <w:tc>
          <w:tcPr>
            <w:tcW w:w="1523" w:type="dxa"/>
          </w:tcPr>
          <w:p w:rsidR="002B288B" w:rsidRPr="00C128A5" w:rsidRDefault="002B288B" w:rsidP="002B288B">
            <w:pPr>
              <w:jc w:val="center"/>
              <w:rPr>
                <w:color w:val="000000" w:themeColor="text1"/>
              </w:rPr>
            </w:pPr>
            <w:r>
              <w:rPr>
                <w:color w:val="000000" w:themeColor="text1"/>
              </w:rPr>
              <w:t>6,28</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lastRenderedPageBreak/>
              <w:t>4</w:t>
            </w:r>
            <w:r w:rsidR="00FD7872">
              <w:rPr>
                <w:color w:val="000000" w:themeColor="text1"/>
              </w:rPr>
              <w:t>5</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Default="002B288B" w:rsidP="002B288B">
            <w:pPr>
              <w:jc w:val="both"/>
            </w:pPr>
            <w:proofErr w:type="gramStart"/>
            <w:r>
              <w:t>Brócolis novo</w:t>
            </w:r>
            <w:proofErr w:type="gramEnd"/>
            <w:r>
              <w:t xml:space="preserve">, tamanho médio, </w:t>
            </w:r>
            <w:r w:rsidRPr="00757BFD">
              <w:t>cabeças redondas, coloração verde-escura e compacta, firme, em perfeito estado de desenvolvimento.</w:t>
            </w:r>
          </w:p>
        </w:tc>
        <w:tc>
          <w:tcPr>
            <w:tcW w:w="1276" w:type="dxa"/>
          </w:tcPr>
          <w:p w:rsidR="002B288B" w:rsidRDefault="002B288B" w:rsidP="002B288B">
            <w:pPr>
              <w:jc w:val="center"/>
              <w:rPr>
                <w:color w:val="000000" w:themeColor="text1"/>
              </w:rPr>
            </w:pPr>
            <w:r>
              <w:rPr>
                <w:color w:val="000000" w:themeColor="text1"/>
              </w:rPr>
              <w:t>552</w:t>
            </w:r>
          </w:p>
        </w:tc>
        <w:tc>
          <w:tcPr>
            <w:tcW w:w="1523" w:type="dxa"/>
          </w:tcPr>
          <w:p w:rsidR="002B288B" w:rsidRPr="00C128A5" w:rsidRDefault="002B288B" w:rsidP="002B288B">
            <w:pPr>
              <w:jc w:val="center"/>
              <w:rPr>
                <w:color w:val="000000" w:themeColor="text1"/>
              </w:rPr>
            </w:pPr>
            <w:r>
              <w:rPr>
                <w:color w:val="000000" w:themeColor="text1"/>
              </w:rPr>
              <w:t>6,30</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4</w:t>
            </w:r>
            <w:r w:rsidR="00FD7872">
              <w:rPr>
                <w:color w:val="000000" w:themeColor="text1"/>
              </w:rPr>
              <w:t>6</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Pr="007D68F4" w:rsidRDefault="002B288B" w:rsidP="002B288B">
            <w:pPr>
              <w:pStyle w:val="Default"/>
              <w:jc w:val="both"/>
              <w:rPr>
                <w:rFonts w:asciiTheme="minorHAnsi" w:hAnsiTheme="minorHAnsi" w:cs="Times New Roman"/>
                <w:iCs/>
                <w:sz w:val="20"/>
                <w:szCs w:val="20"/>
              </w:rPr>
            </w:pPr>
            <w:r w:rsidRPr="007D68F4">
              <w:rPr>
                <w:rFonts w:asciiTheme="minorHAnsi" w:hAnsiTheme="minorHAnsi" w:cs="Times New Roman"/>
                <w:bCs/>
                <w:iCs/>
                <w:sz w:val="20"/>
                <w:szCs w:val="20"/>
              </w:rPr>
              <w:t>Carne bovina moída, de primeira qualidade, resfriada (coxão de dentro, coxão de fora, patinho), sem cartilagens e ossos. Em embalagem plástica, flexível, atóxica de no máximo 5 kg, que garanta a integridade do produto. C</w:t>
            </w:r>
            <w:r w:rsidRPr="007D68F4">
              <w:rPr>
                <w:rFonts w:asciiTheme="minorHAnsi" w:hAnsiTheme="minorHAnsi" w:cs="Times New Roman"/>
                <w:iCs/>
                <w:sz w:val="20"/>
                <w:szCs w:val="20"/>
              </w:rPr>
              <w:t>om rótulo contendo peso, identificação da empresa, registro no SIF ou CISPOA, identificação do tipo de carne, com data de fabricação e prazo de validade.</w:t>
            </w:r>
          </w:p>
        </w:tc>
        <w:tc>
          <w:tcPr>
            <w:tcW w:w="1276" w:type="dxa"/>
          </w:tcPr>
          <w:p w:rsidR="002B288B" w:rsidRDefault="002B288B" w:rsidP="002B288B">
            <w:pPr>
              <w:jc w:val="center"/>
              <w:rPr>
                <w:color w:val="000000" w:themeColor="text1"/>
              </w:rPr>
            </w:pPr>
            <w:r>
              <w:rPr>
                <w:color w:val="000000" w:themeColor="text1"/>
              </w:rPr>
              <w:t>2075</w:t>
            </w:r>
          </w:p>
        </w:tc>
        <w:tc>
          <w:tcPr>
            <w:tcW w:w="1523" w:type="dxa"/>
          </w:tcPr>
          <w:p w:rsidR="002B288B" w:rsidRPr="00C128A5" w:rsidRDefault="002B288B" w:rsidP="002B288B">
            <w:pPr>
              <w:jc w:val="center"/>
              <w:rPr>
                <w:color w:val="000000" w:themeColor="text1"/>
              </w:rPr>
            </w:pPr>
            <w:r>
              <w:rPr>
                <w:color w:val="000000" w:themeColor="text1"/>
              </w:rPr>
              <w:t>36,95</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47</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Pr="009E4833" w:rsidRDefault="002B288B" w:rsidP="002B288B">
            <w:pPr>
              <w:jc w:val="both"/>
            </w:pPr>
            <w:r w:rsidRPr="00FE6859">
              <w:t>Carne suína</w:t>
            </w:r>
            <w:r>
              <w:t xml:space="preserve"> congelada, pernil, cortada em cubos de aproximadamente 60 gramas cada, em embalagem plástica, atóxica de aproximadamente kg. </w:t>
            </w:r>
            <w:r w:rsidRPr="00FE6859">
              <w:t>Com rótulo contendo peso, identificação da empresa, identificação do tipo de carne. Certificado de Procedência de Abatedouro inspecionado pelo Órgão de Inspeção de produtos de origem animal, registro no SIF ou CISPOA, etiquetado com data de produção e prazo de validade.</w:t>
            </w:r>
          </w:p>
        </w:tc>
        <w:tc>
          <w:tcPr>
            <w:tcW w:w="1276" w:type="dxa"/>
          </w:tcPr>
          <w:p w:rsidR="002B288B" w:rsidRDefault="002B288B" w:rsidP="002B288B">
            <w:pPr>
              <w:jc w:val="center"/>
              <w:rPr>
                <w:color w:val="000000" w:themeColor="text1"/>
              </w:rPr>
            </w:pPr>
            <w:r>
              <w:rPr>
                <w:color w:val="000000" w:themeColor="text1"/>
              </w:rPr>
              <w:t>1075</w:t>
            </w:r>
          </w:p>
        </w:tc>
        <w:tc>
          <w:tcPr>
            <w:tcW w:w="1523" w:type="dxa"/>
          </w:tcPr>
          <w:p w:rsidR="002B288B" w:rsidRPr="00C128A5" w:rsidRDefault="002B288B" w:rsidP="002B288B">
            <w:pPr>
              <w:jc w:val="center"/>
              <w:rPr>
                <w:color w:val="000000" w:themeColor="text1"/>
              </w:rPr>
            </w:pPr>
            <w:r>
              <w:rPr>
                <w:color w:val="000000" w:themeColor="text1"/>
              </w:rPr>
              <w:t>16,70</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48</w:t>
            </w:r>
          </w:p>
        </w:tc>
        <w:tc>
          <w:tcPr>
            <w:tcW w:w="0" w:type="auto"/>
          </w:tcPr>
          <w:p w:rsidR="002B288B" w:rsidRDefault="002B288B" w:rsidP="002B288B">
            <w:pPr>
              <w:jc w:val="both"/>
              <w:rPr>
                <w:color w:val="000000" w:themeColor="text1"/>
              </w:rPr>
            </w:pPr>
            <w:r>
              <w:rPr>
                <w:color w:val="000000" w:themeColor="text1"/>
              </w:rPr>
              <w:t xml:space="preserve">Kg </w:t>
            </w:r>
          </w:p>
        </w:tc>
        <w:tc>
          <w:tcPr>
            <w:tcW w:w="6256" w:type="dxa"/>
          </w:tcPr>
          <w:p w:rsidR="002B288B" w:rsidRPr="009E4833" w:rsidRDefault="002B288B" w:rsidP="002B288B">
            <w:pPr>
              <w:jc w:val="both"/>
            </w:pPr>
            <w:r w:rsidRPr="00FE6859">
              <w:t>Cebola branca selecionada, não brotada, sem danos mecânicos, tamanho médio, uniforme. Com ausência de sujidades. Com etiqueta de pesagem e em caixas plásticas limpas.</w:t>
            </w:r>
          </w:p>
        </w:tc>
        <w:tc>
          <w:tcPr>
            <w:tcW w:w="1276" w:type="dxa"/>
          </w:tcPr>
          <w:p w:rsidR="002B288B" w:rsidRDefault="002B288B" w:rsidP="002B288B">
            <w:pPr>
              <w:jc w:val="center"/>
              <w:rPr>
                <w:color w:val="000000" w:themeColor="text1"/>
              </w:rPr>
            </w:pPr>
            <w:r>
              <w:rPr>
                <w:color w:val="000000" w:themeColor="text1"/>
              </w:rPr>
              <w:t>946</w:t>
            </w:r>
          </w:p>
        </w:tc>
        <w:tc>
          <w:tcPr>
            <w:tcW w:w="1523" w:type="dxa"/>
          </w:tcPr>
          <w:p w:rsidR="002B288B" w:rsidRPr="00C128A5" w:rsidRDefault="002B288B" w:rsidP="002B288B">
            <w:pPr>
              <w:jc w:val="center"/>
              <w:rPr>
                <w:color w:val="000000" w:themeColor="text1"/>
              </w:rPr>
            </w:pPr>
            <w:r>
              <w:rPr>
                <w:color w:val="000000" w:themeColor="text1"/>
              </w:rPr>
              <w:t>4,26</w:t>
            </w:r>
          </w:p>
        </w:tc>
      </w:tr>
      <w:tr w:rsidR="002B288B" w:rsidRPr="00C128A5" w:rsidTr="002B288B">
        <w:trPr>
          <w:jc w:val="center"/>
        </w:trPr>
        <w:tc>
          <w:tcPr>
            <w:tcW w:w="0" w:type="auto"/>
          </w:tcPr>
          <w:p w:rsidR="002B288B" w:rsidRDefault="002B288B" w:rsidP="002B288B">
            <w:pPr>
              <w:jc w:val="both"/>
              <w:rPr>
                <w:color w:val="000000" w:themeColor="text1"/>
              </w:rPr>
            </w:pPr>
            <w:r>
              <w:rPr>
                <w:color w:val="000000" w:themeColor="text1"/>
              </w:rPr>
              <w:t>44</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Pr="00537FA8" w:rsidRDefault="002B288B" w:rsidP="002B288B">
            <w:pPr>
              <w:jc w:val="both"/>
            </w:pPr>
            <w:r w:rsidRPr="00FE6859">
              <w:t xml:space="preserve">Cenoura média, </w:t>
            </w:r>
            <w:r>
              <w:t xml:space="preserve">tamanho médio, </w:t>
            </w:r>
            <w:r w:rsidRPr="00FE6859">
              <w:t>de boa qualidade, livre de rachaduras, pragas, danos mecânicos, deformações e brotamento. Com ausência de sujidades. Com etiqueta de pesagem e em caixas plásticas limp</w:t>
            </w:r>
            <w:r>
              <w:t>as.</w:t>
            </w:r>
          </w:p>
        </w:tc>
        <w:tc>
          <w:tcPr>
            <w:tcW w:w="1276" w:type="dxa"/>
          </w:tcPr>
          <w:p w:rsidR="002B288B" w:rsidRDefault="002B288B" w:rsidP="002B288B">
            <w:pPr>
              <w:jc w:val="center"/>
              <w:rPr>
                <w:color w:val="000000" w:themeColor="text1"/>
              </w:rPr>
            </w:pPr>
            <w:r>
              <w:rPr>
                <w:color w:val="000000" w:themeColor="text1"/>
              </w:rPr>
              <w:t>898</w:t>
            </w:r>
          </w:p>
        </w:tc>
        <w:tc>
          <w:tcPr>
            <w:tcW w:w="1523" w:type="dxa"/>
          </w:tcPr>
          <w:p w:rsidR="002B288B" w:rsidRPr="00C128A5" w:rsidRDefault="002B288B" w:rsidP="002B288B">
            <w:pPr>
              <w:jc w:val="center"/>
              <w:rPr>
                <w:color w:val="000000" w:themeColor="text1"/>
              </w:rPr>
            </w:pPr>
            <w:r>
              <w:rPr>
                <w:color w:val="000000" w:themeColor="text1"/>
              </w:rPr>
              <w:t>9,71</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49</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Pr="00537FA8" w:rsidRDefault="002B288B" w:rsidP="002B288B">
            <w:pPr>
              <w:jc w:val="both"/>
            </w:pPr>
            <w:r>
              <w:t>Chuchu verde, tamanho médio, novo, de 1ª qualidade, casca sã, sem rupturas.</w:t>
            </w:r>
            <w:r w:rsidRPr="00FE6859">
              <w:t xml:space="preserve"> Com etiqueta de pesagem e em caixas plásticas limp</w:t>
            </w:r>
            <w:r>
              <w:t>as.</w:t>
            </w:r>
          </w:p>
        </w:tc>
        <w:tc>
          <w:tcPr>
            <w:tcW w:w="1276" w:type="dxa"/>
          </w:tcPr>
          <w:p w:rsidR="002B288B" w:rsidRDefault="002B288B" w:rsidP="002B288B">
            <w:pPr>
              <w:jc w:val="center"/>
              <w:rPr>
                <w:color w:val="000000" w:themeColor="text1"/>
              </w:rPr>
            </w:pPr>
            <w:r>
              <w:rPr>
                <w:color w:val="000000" w:themeColor="text1"/>
              </w:rPr>
              <w:t>528</w:t>
            </w:r>
          </w:p>
        </w:tc>
        <w:tc>
          <w:tcPr>
            <w:tcW w:w="1523" w:type="dxa"/>
          </w:tcPr>
          <w:p w:rsidR="002B288B" w:rsidRPr="00C128A5" w:rsidRDefault="002B288B" w:rsidP="002B288B">
            <w:pPr>
              <w:jc w:val="center"/>
              <w:rPr>
                <w:color w:val="000000" w:themeColor="text1"/>
              </w:rPr>
            </w:pPr>
            <w:r>
              <w:rPr>
                <w:color w:val="000000" w:themeColor="text1"/>
              </w:rPr>
              <w:t>6,07</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50</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Default="002B288B" w:rsidP="002B288B">
            <w:pPr>
              <w:jc w:val="both"/>
            </w:pPr>
            <w:r w:rsidRPr="00FE6859">
              <w:t xml:space="preserve">Fígado de frango congelado, embalagem plástica atóxica, resistente e transparente, em pacotes com peso em torno de 1 kg, com rótulo contendo identificação do tipo de carne e identificação da empresa, com registro no SIF ou CISPOA, com data de fabricação e prazo de validade de no mínimo </w:t>
            </w:r>
            <w:proofErr w:type="gramStart"/>
            <w:r w:rsidRPr="00FE6859">
              <w:t>6</w:t>
            </w:r>
            <w:proofErr w:type="gramEnd"/>
            <w:r w:rsidRPr="00FE6859">
              <w:t xml:space="preserve"> meses.</w:t>
            </w:r>
          </w:p>
        </w:tc>
        <w:tc>
          <w:tcPr>
            <w:tcW w:w="1276" w:type="dxa"/>
          </w:tcPr>
          <w:p w:rsidR="002B288B" w:rsidRDefault="002B288B" w:rsidP="002B288B">
            <w:pPr>
              <w:jc w:val="center"/>
              <w:rPr>
                <w:color w:val="000000" w:themeColor="text1"/>
              </w:rPr>
            </w:pPr>
            <w:r>
              <w:rPr>
                <w:color w:val="000000" w:themeColor="text1"/>
              </w:rPr>
              <w:t>347</w:t>
            </w:r>
          </w:p>
        </w:tc>
        <w:tc>
          <w:tcPr>
            <w:tcW w:w="1523" w:type="dxa"/>
          </w:tcPr>
          <w:p w:rsidR="002B288B" w:rsidRPr="00C128A5" w:rsidRDefault="002B288B" w:rsidP="002B288B">
            <w:pPr>
              <w:jc w:val="center"/>
              <w:rPr>
                <w:color w:val="000000" w:themeColor="text1"/>
              </w:rPr>
            </w:pPr>
            <w:r>
              <w:rPr>
                <w:color w:val="000000" w:themeColor="text1"/>
              </w:rPr>
              <w:t>5,50</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51</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Default="002B288B" w:rsidP="002B288B">
            <w:pPr>
              <w:jc w:val="both"/>
            </w:pPr>
            <w:r w:rsidRPr="000F6B09">
              <w:t>Laranja suco, nova, tamanho médio, grau médio de amadurecimento, de boa qualidade, maturação uniforme, consistência firme, não podendo apresentar sinais de apodrecimento ou machucados. Com etiqueta de pesagem e em caixas plásticas limpas.</w:t>
            </w:r>
          </w:p>
        </w:tc>
        <w:tc>
          <w:tcPr>
            <w:tcW w:w="1276" w:type="dxa"/>
          </w:tcPr>
          <w:p w:rsidR="002B288B" w:rsidRDefault="002B288B" w:rsidP="002B288B">
            <w:pPr>
              <w:jc w:val="center"/>
              <w:rPr>
                <w:color w:val="000000" w:themeColor="text1"/>
              </w:rPr>
            </w:pPr>
            <w:r>
              <w:rPr>
                <w:color w:val="000000" w:themeColor="text1"/>
              </w:rPr>
              <w:t>2160</w:t>
            </w:r>
          </w:p>
        </w:tc>
        <w:tc>
          <w:tcPr>
            <w:tcW w:w="1523" w:type="dxa"/>
          </w:tcPr>
          <w:p w:rsidR="002B288B" w:rsidRPr="00C128A5" w:rsidRDefault="002B288B" w:rsidP="002B288B">
            <w:pPr>
              <w:jc w:val="center"/>
              <w:rPr>
                <w:color w:val="000000" w:themeColor="text1"/>
              </w:rPr>
            </w:pPr>
            <w:r>
              <w:rPr>
                <w:color w:val="000000" w:themeColor="text1"/>
              </w:rPr>
              <w:t>3,76</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52</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Default="002B288B" w:rsidP="002B288B">
            <w:pPr>
              <w:jc w:val="both"/>
            </w:pPr>
            <w:r w:rsidRPr="000F6B09">
              <w:t>Maçã nacional, nova, unidades em torno de 100 gramas, grau médio de amadurecimento, casca sã, de boa qualidade, maturação uniforme, consistência firme, não podendo apresentar sinais de escurecimento ou machucados. Com etiqueta de pesagem e em caixas plásticas limpas.</w:t>
            </w:r>
          </w:p>
        </w:tc>
        <w:tc>
          <w:tcPr>
            <w:tcW w:w="1276" w:type="dxa"/>
          </w:tcPr>
          <w:p w:rsidR="002B288B" w:rsidRDefault="002B288B" w:rsidP="002B288B">
            <w:pPr>
              <w:jc w:val="center"/>
              <w:rPr>
                <w:color w:val="000000" w:themeColor="text1"/>
              </w:rPr>
            </w:pPr>
            <w:r>
              <w:rPr>
                <w:color w:val="000000" w:themeColor="text1"/>
              </w:rPr>
              <w:t>2410</w:t>
            </w:r>
          </w:p>
        </w:tc>
        <w:tc>
          <w:tcPr>
            <w:tcW w:w="1523" w:type="dxa"/>
          </w:tcPr>
          <w:p w:rsidR="002B288B" w:rsidRPr="00C128A5" w:rsidRDefault="002B288B" w:rsidP="002B288B">
            <w:pPr>
              <w:jc w:val="center"/>
              <w:rPr>
                <w:color w:val="000000" w:themeColor="text1"/>
              </w:rPr>
            </w:pPr>
            <w:r>
              <w:rPr>
                <w:color w:val="000000" w:themeColor="text1"/>
              </w:rPr>
              <w:t>7,02</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53</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Default="002B288B" w:rsidP="002B288B">
            <w:pPr>
              <w:jc w:val="both"/>
            </w:pPr>
            <w:r w:rsidRPr="0068621E">
              <w:t>Mamão formosa, de boa qualidade, grau médio de amadurecimento, consistência firme, casca sã, sem rupturas, sinais de escurecimento, mofo ou podridão, tamanho médio. Com etiqueta de pesagem e em caixas plásticas limpas.</w:t>
            </w:r>
          </w:p>
        </w:tc>
        <w:tc>
          <w:tcPr>
            <w:tcW w:w="1276" w:type="dxa"/>
          </w:tcPr>
          <w:p w:rsidR="002B288B" w:rsidRDefault="002B288B" w:rsidP="002B288B">
            <w:pPr>
              <w:jc w:val="center"/>
              <w:rPr>
                <w:color w:val="000000" w:themeColor="text1"/>
              </w:rPr>
            </w:pPr>
            <w:r>
              <w:rPr>
                <w:color w:val="000000" w:themeColor="text1"/>
              </w:rPr>
              <w:t>1961</w:t>
            </w:r>
          </w:p>
        </w:tc>
        <w:tc>
          <w:tcPr>
            <w:tcW w:w="1523" w:type="dxa"/>
          </w:tcPr>
          <w:p w:rsidR="002B288B" w:rsidRPr="00C128A5" w:rsidRDefault="002B288B" w:rsidP="002B288B">
            <w:pPr>
              <w:jc w:val="center"/>
              <w:rPr>
                <w:color w:val="000000" w:themeColor="text1"/>
              </w:rPr>
            </w:pPr>
            <w:r>
              <w:rPr>
                <w:color w:val="000000" w:themeColor="text1"/>
              </w:rPr>
              <w:t>9,78</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5</w:t>
            </w:r>
            <w:r w:rsidR="00FD7872">
              <w:rPr>
                <w:color w:val="000000" w:themeColor="text1"/>
              </w:rPr>
              <w:t>4</w:t>
            </w:r>
          </w:p>
        </w:tc>
        <w:tc>
          <w:tcPr>
            <w:tcW w:w="0" w:type="auto"/>
          </w:tcPr>
          <w:p w:rsidR="002B288B" w:rsidRDefault="002B288B" w:rsidP="002B288B">
            <w:pPr>
              <w:jc w:val="both"/>
              <w:rPr>
                <w:color w:val="000000" w:themeColor="text1"/>
              </w:rPr>
            </w:pPr>
            <w:proofErr w:type="spellStart"/>
            <w:r>
              <w:rPr>
                <w:color w:val="000000" w:themeColor="text1"/>
              </w:rPr>
              <w:t>Dz</w:t>
            </w:r>
            <w:proofErr w:type="spellEnd"/>
          </w:p>
        </w:tc>
        <w:tc>
          <w:tcPr>
            <w:tcW w:w="6256" w:type="dxa"/>
          </w:tcPr>
          <w:p w:rsidR="002B288B" w:rsidRDefault="002B288B" w:rsidP="002B288B">
            <w:pPr>
              <w:jc w:val="both"/>
            </w:pPr>
            <w:proofErr w:type="gramStart"/>
            <w:r w:rsidRPr="0068621E">
              <w:t>Ovos de galinha vermelho</w:t>
            </w:r>
            <w:proofErr w:type="gramEnd"/>
            <w:r w:rsidRPr="0068621E">
              <w:t xml:space="preserve"> tipo </w:t>
            </w:r>
            <w:r>
              <w:t>grande</w:t>
            </w:r>
            <w:r w:rsidRPr="0068621E">
              <w:t xml:space="preserve">, fresco, limpo, sem rachaduras, </w:t>
            </w:r>
            <w:r>
              <w:t xml:space="preserve">embalados em dúzias, em caixas de papelão próprias, </w:t>
            </w:r>
            <w:r w:rsidRPr="0068621E">
              <w:t>contendo etiqueta de produção com número do lote e validade</w:t>
            </w:r>
            <w:r>
              <w:t xml:space="preserve"> mínima de 15 dias</w:t>
            </w:r>
            <w:r w:rsidRPr="0068621E">
              <w:t xml:space="preserve">. </w:t>
            </w:r>
            <w:r>
              <w:t xml:space="preserve">Deverá conter </w:t>
            </w:r>
            <w:r w:rsidRPr="0068621E">
              <w:t>identificação e procedência e registro no Ministério da Agricultura / SIM, SIF ou CISPOA.</w:t>
            </w:r>
          </w:p>
        </w:tc>
        <w:tc>
          <w:tcPr>
            <w:tcW w:w="1276" w:type="dxa"/>
          </w:tcPr>
          <w:p w:rsidR="002B288B" w:rsidRDefault="002B288B" w:rsidP="002B288B">
            <w:pPr>
              <w:jc w:val="center"/>
              <w:rPr>
                <w:color w:val="000000" w:themeColor="text1"/>
              </w:rPr>
            </w:pPr>
            <w:r>
              <w:rPr>
                <w:color w:val="000000" w:themeColor="text1"/>
              </w:rPr>
              <w:t>686</w:t>
            </w:r>
          </w:p>
        </w:tc>
        <w:tc>
          <w:tcPr>
            <w:tcW w:w="1523" w:type="dxa"/>
          </w:tcPr>
          <w:p w:rsidR="002B288B" w:rsidRPr="00C128A5" w:rsidRDefault="002B288B" w:rsidP="002B288B">
            <w:pPr>
              <w:jc w:val="center"/>
              <w:rPr>
                <w:color w:val="000000" w:themeColor="text1"/>
              </w:rPr>
            </w:pPr>
            <w:r>
              <w:rPr>
                <w:color w:val="000000" w:themeColor="text1"/>
              </w:rPr>
              <w:t>7,89</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5</w:t>
            </w:r>
            <w:r w:rsidR="00FD7872">
              <w:rPr>
                <w:color w:val="000000" w:themeColor="text1"/>
              </w:rPr>
              <w:t>5</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Default="002B288B" w:rsidP="002B288B">
            <w:pPr>
              <w:jc w:val="both"/>
            </w:pPr>
            <w:r w:rsidRPr="0068621E">
              <w:t>Pimentão verde, brilhoso, firme. Sem sinais de desidratação, novo, tamanho médio, não podendo apresentar machucados e sem pontos de apodrecimento. Com etiqueta de pesagem em embalagem plástica transparente.</w:t>
            </w:r>
          </w:p>
        </w:tc>
        <w:tc>
          <w:tcPr>
            <w:tcW w:w="1276" w:type="dxa"/>
          </w:tcPr>
          <w:p w:rsidR="002B288B" w:rsidRDefault="002B288B" w:rsidP="002B288B">
            <w:pPr>
              <w:jc w:val="center"/>
              <w:rPr>
                <w:color w:val="000000" w:themeColor="text1"/>
              </w:rPr>
            </w:pPr>
            <w:r>
              <w:rPr>
                <w:color w:val="000000" w:themeColor="text1"/>
              </w:rPr>
              <w:t>114</w:t>
            </w:r>
          </w:p>
        </w:tc>
        <w:tc>
          <w:tcPr>
            <w:tcW w:w="1523" w:type="dxa"/>
          </w:tcPr>
          <w:p w:rsidR="002B288B" w:rsidRPr="00C128A5" w:rsidRDefault="002B288B" w:rsidP="002B288B">
            <w:pPr>
              <w:jc w:val="center"/>
              <w:rPr>
                <w:color w:val="000000" w:themeColor="text1"/>
              </w:rPr>
            </w:pPr>
            <w:r>
              <w:rPr>
                <w:color w:val="000000" w:themeColor="text1"/>
              </w:rPr>
              <w:t>9,73</w:t>
            </w:r>
          </w:p>
        </w:tc>
      </w:tr>
      <w:tr w:rsidR="002B288B" w:rsidRPr="00C128A5" w:rsidTr="002B288B">
        <w:trPr>
          <w:jc w:val="center"/>
        </w:trPr>
        <w:tc>
          <w:tcPr>
            <w:tcW w:w="0" w:type="auto"/>
          </w:tcPr>
          <w:p w:rsidR="002B288B" w:rsidRDefault="002B288B" w:rsidP="00FD7872">
            <w:pPr>
              <w:jc w:val="both"/>
              <w:rPr>
                <w:color w:val="000000" w:themeColor="text1"/>
              </w:rPr>
            </w:pPr>
            <w:r>
              <w:rPr>
                <w:color w:val="000000" w:themeColor="text1"/>
              </w:rPr>
              <w:t>5</w:t>
            </w:r>
            <w:r w:rsidR="00FD7872">
              <w:rPr>
                <w:color w:val="000000" w:themeColor="text1"/>
              </w:rPr>
              <w:t>6</w:t>
            </w:r>
          </w:p>
        </w:tc>
        <w:tc>
          <w:tcPr>
            <w:tcW w:w="0" w:type="auto"/>
          </w:tcPr>
          <w:p w:rsidR="002B288B" w:rsidRDefault="002B288B" w:rsidP="002B288B">
            <w:pPr>
              <w:jc w:val="both"/>
              <w:rPr>
                <w:color w:val="000000" w:themeColor="text1"/>
              </w:rPr>
            </w:pPr>
            <w:proofErr w:type="spellStart"/>
            <w:r>
              <w:rPr>
                <w:color w:val="000000" w:themeColor="text1"/>
              </w:rPr>
              <w:t>Un</w:t>
            </w:r>
            <w:proofErr w:type="spellEnd"/>
          </w:p>
        </w:tc>
        <w:tc>
          <w:tcPr>
            <w:tcW w:w="6256" w:type="dxa"/>
          </w:tcPr>
          <w:p w:rsidR="002B288B" w:rsidRPr="0068621E" w:rsidRDefault="002B288B" w:rsidP="002B288B">
            <w:pPr>
              <w:jc w:val="both"/>
            </w:pPr>
            <w:r w:rsidRPr="0068621E">
              <w:t>Repolho verde, unidade tamanho grande, de boa qualidade, desfolhado, com ausência de danos mecânicos e sujidades.</w:t>
            </w:r>
          </w:p>
          <w:p w:rsidR="002B288B" w:rsidRDefault="002B288B" w:rsidP="002B288B">
            <w:pPr>
              <w:tabs>
                <w:tab w:val="left" w:pos="1227"/>
              </w:tabs>
              <w:jc w:val="both"/>
            </w:pPr>
          </w:p>
        </w:tc>
        <w:tc>
          <w:tcPr>
            <w:tcW w:w="1276" w:type="dxa"/>
          </w:tcPr>
          <w:p w:rsidR="002B288B" w:rsidRDefault="002B288B" w:rsidP="002B288B">
            <w:pPr>
              <w:jc w:val="center"/>
              <w:rPr>
                <w:color w:val="000000" w:themeColor="text1"/>
              </w:rPr>
            </w:pPr>
            <w:r>
              <w:rPr>
                <w:color w:val="000000" w:themeColor="text1"/>
              </w:rPr>
              <w:t>294</w:t>
            </w:r>
          </w:p>
        </w:tc>
        <w:tc>
          <w:tcPr>
            <w:tcW w:w="1523" w:type="dxa"/>
          </w:tcPr>
          <w:p w:rsidR="002B288B" w:rsidRPr="00C128A5" w:rsidRDefault="002B288B" w:rsidP="002B288B">
            <w:pPr>
              <w:jc w:val="center"/>
              <w:rPr>
                <w:color w:val="000000" w:themeColor="text1"/>
              </w:rPr>
            </w:pPr>
            <w:r>
              <w:rPr>
                <w:color w:val="000000" w:themeColor="text1"/>
              </w:rPr>
              <w:t>6,07</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57</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Pr="0068621E" w:rsidRDefault="002B288B" w:rsidP="002B288B">
            <w:pPr>
              <w:jc w:val="both"/>
            </w:pPr>
            <w:r w:rsidRPr="0068621E">
              <w:t>Tomate longa vida in natura, de boa qualidade, tamanho médio, grau médio de amadurecimento, com ausência de danos mecânicos, sujidades. Com etiqueta de pesagem em embalagem plástica transparente.</w:t>
            </w:r>
          </w:p>
        </w:tc>
        <w:tc>
          <w:tcPr>
            <w:tcW w:w="1276" w:type="dxa"/>
          </w:tcPr>
          <w:p w:rsidR="002B288B" w:rsidRDefault="002B288B" w:rsidP="002B288B">
            <w:pPr>
              <w:jc w:val="center"/>
              <w:rPr>
                <w:color w:val="000000" w:themeColor="text1"/>
              </w:rPr>
            </w:pPr>
            <w:r>
              <w:rPr>
                <w:color w:val="000000" w:themeColor="text1"/>
              </w:rPr>
              <w:t>1496</w:t>
            </w:r>
          </w:p>
        </w:tc>
        <w:tc>
          <w:tcPr>
            <w:tcW w:w="1523" w:type="dxa"/>
          </w:tcPr>
          <w:p w:rsidR="002B288B" w:rsidRPr="00C128A5" w:rsidRDefault="002B288B" w:rsidP="002B288B">
            <w:pPr>
              <w:jc w:val="center"/>
              <w:rPr>
                <w:color w:val="000000" w:themeColor="text1"/>
              </w:rPr>
            </w:pPr>
            <w:r>
              <w:rPr>
                <w:color w:val="000000" w:themeColor="text1"/>
              </w:rPr>
              <w:t>6,66</w:t>
            </w:r>
          </w:p>
        </w:tc>
      </w:tr>
      <w:tr w:rsidR="002B288B" w:rsidTr="002B288B">
        <w:trPr>
          <w:jc w:val="center"/>
        </w:trPr>
        <w:tc>
          <w:tcPr>
            <w:tcW w:w="0" w:type="auto"/>
          </w:tcPr>
          <w:p w:rsidR="002B288B" w:rsidRDefault="00FD7872" w:rsidP="002B288B">
            <w:pPr>
              <w:rPr>
                <w:color w:val="000000" w:themeColor="text1"/>
              </w:rPr>
            </w:pPr>
            <w:r>
              <w:rPr>
                <w:color w:val="000000" w:themeColor="text1"/>
              </w:rPr>
              <w:t>58</w:t>
            </w:r>
          </w:p>
        </w:tc>
        <w:tc>
          <w:tcPr>
            <w:tcW w:w="0" w:type="auto"/>
          </w:tcPr>
          <w:p w:rsidR="002B288B" w:rsidRDefault="002B288B" w:rsidP="002B288B">
            <w:pPr>
              <w:rPr>
                <w:color w:val="000000" w:themeColor="text1"/>
              </w:rPr>
            </w:pPr>
            <w:proofErr w:type="spellStart"/>
            <w:r>
              <w:rPr>
                <w:color w:val="000000" w:themeColor="text1"/>
              </w:rPr>
              <w:t>Un</w:t>
            </w:r>
            <w:proofErr w:type="spellEnd"/>
          </w:p>
        </w:tc>
        <w:tc>
          <w:tcPr>
            <w:tcW w:w="6256" w:type="dxa"/>
          </w:tcPr>
          <w:p w:rsidR="002B288B" w:rsidRPr="0068621E" w:rsidRDefault="002B288B" w:rsidP="002B288B">
            <w:r>
              <w:t xml:space="preserve">Milho em conserva sem, conservantes artificiais e sem aditivos </w:t>
            </w:r>
            <w:proofErr w:type="gramStart"/>
            <w:r>
              <w:t>químicos.</w:t>
            </w:r>
            <w:proofErr w:type="gramEnd"/>
            <w:r>
              <w:t xml:space="preserve">Embalagem lata de 200 gramas. A embalagem devera estar </w:t>
            </w:r>
            <w:r>
              <w:lastRenderedPageBreak/>
              <w:t xml:space="preserve">integra se amassados e sem ferrugem não pode estar </w:t>
            </w:r>
            <w:proofErr w:type="gramStart"/>
            <w:r>
              <w:t>estufada.</w:t>
            </w:r>
            <w:proofErr w:type="gramEnd"/>
            <w:r>
              <w:t>data de fabricação e prazo de validade mínima de 1 ano.</w:t>
            </w:r>
          </w:p>
        </w:tc>
        <w:tc>
          <w:tcPr>
            <w:tcW w:w="1276" w:type="dxa"/>
          </w:tcPr>
          <w:p w:rsidR="002B288B" w:rsidRDefault="002B288B" w:rsidP="002B288B">
            <w:pPr>
              <w:jc w:val="center"/>
              <w:rPr>
                <w:color w:val="000000" w:themeColor="text1"/>
              </w:rPr>
            </w:pPr>
            <w:r>
              <w:rPr>
                <w:color w:val="000000" w:themeColor="text1"/>
              </w:rPr>
              <w:lastRenderedPageBreak/>
              <w:t>120</w:t>
            </w:r>
          </w:p>
        </w:tc>
        <w:tc>
          <w:tcPr>
            <w:tcW w:w="1523" w:type="dxa"/>
          </w:tcPr>
          <w:p w:rsidR="002B288B" w:rsidRDefault="002B288B" w:rsidP="002B288B">
            <w:pPr>
              <w:jc w:val="center"/>
              <w:rPr>
                <w:color w:val="000000" w:themeColor="text1"/>
              </w:rPr>
            </w:pPr>
            <w:r>
              <w:rPr>
                <w:color w:val="000000" w:themeColor="text1"/>
              </w:rPr>
              <w:t>2,73</w:t>
            </w:r>
          </w:p>
        </w:tc>
      </w:tr>
      <w:tr w:rsidR="002B288B" w:rsidTr="002B288B">
        <w:trPr>
          <w:jc w:val="center"/>
        </w:trPr>
        <w:tc>
          <w:tcPr>
            <w:tcW w:w="0" w:type="auto"/>
          </w:tcPr>
          <w:p w:rsidR="002B288B" w:rsidRDefault="00FD7872" w:rsidP="002B288B">
            <w:pPr>
              <w:rPr>
                <w:color w:val="000000" w:themeColor="text1"/>
              </w:rPr>
            </w:pPr>
            <w:r>
              <w:rPr>
                <w:color w:val="000000" w:themeColor="text1"/>
              </w:rPr>
              <w:lastRenderedPageBreak/>
              <w:t>59</w:t>
            </w:r>
          </w:p>
        </w:tc>
        <w:tc>
          <w:tcPr>
            <w:tcW w:w="0" w:type="auto"/>
          </w:tcPr>
          <w:p w:rsidR="002B288B" w:rsidRDefault="002B288B" w:rsidP="002B288B">
            <w:pPr>
              <w:rPr>
                <w:color w:val="000000" w:themeColor="text1"/>
              </w:rPr>
            </w:pPr>
            <w:proofErr w:type="spellStart"/>
            <w:r>
              <w:rPr>
                <w:color w:val="000000" w:themeColor="text1"/>
              </w:rPr>
              <w:t>Un</w:t>
            </w:r>
            <w:proofErr w:type="spellEnd"/>
          </w:p>
        </w:tc>
        <w:tc>
          <w:tcPr>
            <w:tcW w:w="6256" w:type="dxa"/>
          </w:tcPr>
          <w:p w:rsidR="002B288B" w:rsidRPr="0068621E" w:rsidRDefault="002B288B" w:rsidP="002B288B">
            <w:r>
              <w:t xml:space="preserve">Milho de Pipoca embalagem 500 </w:t>
            </w:r>
            <w:proofErr w:type="spellStart"/>
            <w:proofErr w:type="gramStart"/>
            <w:r>
              <w:t>gr</w:t>
            </w:r>
            <w:proofErr w:type="spellEnd"/>
            <w:proofErr w:type="gramEnd"/>
            <w:r>
              <w:t xml:space="preserve"> </w:t>
            </w:r>
          </w:p>
        </w:tc>
        <w:tc>
          <w:tcPr>
            <w:tcW w:w="1276" w:type="dxa"/>
          </w:tcPr>
          <w:p w:rsidR="002B288B" w:rsidRDefault="002B288B" w:rsidP="002B288B">
            <w:pPr>
              <w:jc w:val="center"/>
              <w:rPr>
                <w:color w:val="000000" w:themeColor="text1"/>
              </w:rPr>
            </w:pPr>
            <w:r>
              <w:rPr>
                <w:color w:val="000000" w:themeColor="text1"/>
              </w:rPr>
              <w:t>60</w:t>
            </w:r>
          </w:p>
        </w:tc>
        <w:tc>
          <w:tcPr>
            <w:tcW w:w="1523" w:type="dxa"/>
          </w:tcPr>
          <w:p w:rsidR="002B288B" w:rsidRDefault="002B288B" w:rsidP="002B288B">
            <w:pPr>
              <w:jc w:val="center"/>
              <w:rPr>
                <w:color w:val="000000" w:themeColor="text1"/>
              </w:rPr>
            </w:pPr>
            <w:r>
              <w:rPr>
                <w:color w:val="000000" w:themeColor="text1"/>
              </w:rPr>
              <w:t>4,22</w:t>
            </w:r>
          </w:p>
        </w:tc>
      </w:tr>
      <w:tr w:rsidR="002B288B" w:rsidTr="002B288B">
        <w:trPr>
          <w:jc w:val="center"/>
        </w:trPr>
        <w:tc>
          <w:tcPr>
            <w:tcW w:w="0" w:type="auto"/>
          </w:tcPr>
          <w:p w:rsidR="002B288B" w:rsidRDefault="00FD7872" w:rsidP="002B288B">
            <w:pPr>
              <w:rPr>
                <w:color w:val="000000" w:themeColor="text1"/>
              </w:rPr>
            </w:pPr>
            <w:r>
              <w:rPr>
                <w:color w:val="000000" w:themeColor="text1"/>
              </w:rPr>
              <w:t>60</w:t>
            </w:r>
          </w:p>
        </w:tc>
        <w:tc>
          <w:tcPr>
            <w:tcW w:w="0" w:type="auto"/>
          </w:tcPr>
          <w:p w:rsidR="002B288B" w:rsidRDefault="002B288B" w:rsidP="002B288B">
            <w:pPr>
              <w:rPr>
                <w:color w:val="000000" w:themeColor="text1"/>
              </w:rPr>
            </w:pPr>
            <w:proofErr w:type="gramStart"/>
            <w:r>
              <w:rPr>
                <w:color w:val="000000" w:themeColor="text1"/>
              </w:rPr>
              <w:t>kg</w:t>
            </w:r>
            <w:proofErr w:type="gramEnd"/>
          </w:p>
        </w:tc>
        <w:tc>
          <w:tcPr>
            <w:tcW w:w="6256" w:type="dxa"/>
          </w:tcPr>
          <w:p w:rsidR="002B288B" w:rsidRPr="00B27FBB" w:rsidRDefault="002B288B" w:rsidP="002B288B">
            <w:r w:rsidRPr="00B27FBB">
              <w:t xml:space="preserve">Salsicha Hot </w:t>
            </w:r>
            <w:proofErr w:type="spellStart"/>
            <w:r w:rsidRPr="00B27FBB">
              <w:t>Dog</w:t>
            </w:r>
            <w:proofErr w:type="spellEnd"/>
            <w:r w:rsidRPr="00B27FBB">
              <w:t xml:space="preserve">, Cozida, Estado De Conservação: </w:t>
            </w:r>
            <w:proofErr w:type="gramStart"/>
            <w:r w:rsidRPr="00B27FBB">
              <w:t>Resfriado(</w:t>
            </w:r>
            <w:proofErr w:type="gramEnd"/>
            <w:r>
              <w:t xml:space="preserve">a), </w:t>
            </w:r>
          </w:p>
        </w:tc>
        <w:tc>
          <w:tcPr>
            <w:tcW w:w="1276" w:type="dxa"/>
          </w:tcPr>
          <w:p w:rsidR="002B288B" w:rsidRDefault="002B288B" w:rsidP="002B288B">
            <w:pPr>
              <w:jc w:val="center"/>
              <w:rPr>
                <w:color w:val="000000" w:themeColor="text1"/>
              </w:rPr>
            </w:pPr>
            <w:r>
              <w:rPr>
                <w:color w:val="000000" w:themeColor="text1"/>
              </w:rPr>
              <w:t>24</w:t>
            </w:r>
          </w:p>
        </w:tc>
        <w:tc>
          <w:tcPr>
            <w:tcW w:w="1523" w:type="dxa"/>
          </w:tcPr>
          <w:p w:rsidR="002B288B" w:rsidRDefault="002B288B" w:rsidP="002B288B">
            <w:pPr>
              <w:jc w:val="center"/>
              <w:rPr>
                <w:color w:val="000000" w:themeColor="text1"/>
              </w:rPr>
            </w:pPr>
            <w:r>
              <w:rPr>
                <w:color w:val="000000" w:themeColor="text1"/>
              </w:rPr>
              <w:t>13,17</w:t>
            </w:r>
          </w:p>
        </w:tc>
      </w:tr>
      <w:tr w:rsidR="002B288B" w:rsidTr="002B288B">
        <w:trPr>
          <w:jc w:val="center"/>
        </w:trPr>
        <w:tc>
          <w:tcPr>
            <w:tcW w:w="0" w:type="auto"/>
          </w:tcPr>
          <w:p w:rsidR="002B288B" w:rsidRDefault="00FD7872" w:rsidP="002B288B">
            <w:pPr>
              <w:rPr>
                <w:color w:val="000000" w:themeColor="text1"/>
              </w:rPr>
            </w:pPr>
            <w:r>
              <w:rPr>
                <w:color w:val="000000" w:themeColor="text1"/>
              </w:rPr>
              <w:t>61</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Pr="00D304CD" w:rsidRDefault="002B288B" w:rsidP="002B288B">
            <w:r>
              <w:t xml:space="preserve">Suco concentrado natural de frutas, sabores variados, industrializado, adoçado, com alto teor de polpa de frutas, isento de corantes, conservantes e acidulantes, armazenagem </w:t>
            </w:r>
            <w:proofErr w:type="gramStart"/>
            <w:r>
              <w:t>sob refrigeração</w:t>
            </w:r>
            <w:proofErr w:type="gramEnd"/>
            <w:r>
              <w:t>, sabores laranja,uva,pêssego e manga.</w:t>
            </w:r>
          </w:p>
        </w:tc>
        <w:tc>
          <w:tcPr>
            <w:tcW w:w="1276" w:type="dxa"/>
          </w:tcPr>
          <w:p w:rsidR="002B288B" w:rsidRDefault="002B288B" w:rsidP="002B288B">
            <w:pPr>
              <w:jc w:val="center"/>
              <w:rPr>
                <w:color w:val="000000" w:themeColor="text1"/>
              </w:rPr>
            </w:pPr>
            <w:r>
              <w:rPr>
                <w:color w:val="000000" w:themeColor="text1"/>
              </w:rPr>
              <w:t>12</w:t>
            </w:r>
          </w:p>
        </w:tc>
        <w:tc>
          <w:tcPr>
            <w:tcW w:w="1523" w:type="dxa"/>
          </w:tcPr>
          <w:p w:rsidR="002B288B" w:rsidRDefault="002B288B" w:rsidP="002B288B">
            <w:pPr>
              <w:jc w:val="center"/>
              <w:rPr>
                <w:color w:val="000000" w:themeColor="text1"/>
              </w:rPr>
            </w:pPr>
            <w:r>
              <w:rPr>
                <w:color w:val="000000" w:themeColor="text1"/>
              </w:rPr>
              <w:t>91,12</w:t>
            </w:r>
          </w:p>
        </w:tc>
      </w:tr>
      <w:tr w:rsidR="002B288B" w:rsidTr="002B288B">
        <w:trPr>
          <w:jc w:val="center"/>
        </w:trPr>
        <w:tc>
          <w:tcPr>
            <w:tcW w:w="0" w:type="auto"/>
          </w:tcPr>
          <w:p w:rsidR="002B288B" w:rsidRDefault="00FD7872" w:rsidP="002B288B">
            <w:pPr>
              <w:rPr>
                <w:color w:val="000000" w:themeColor="text1"/>
              </w:rPr>
            </w:pPr>
            <w:r>
              <w:rPr>
                <w:color w:val="000000" w:themeColor="text1"/>
              </w:rPr>
              <w:t>62</w:t>
            </w:r>
          </w:p>
        </w:tc>
        <w:tc>
          <w:tcPr>
            <w:tcW w:w="0" w:type="auto"/>
          </w:tcPr>
          <w:p w:rsidR="002B288B" w:rsidRDefault="002B288B" w:rsidP="002B288B">
            <w:pPr>
              <w:rPr>
                <w:color w:val="000000" w:themeColor="text1"/>
              </w:rPr>
            </w:pPr>
            <w:proofErr w:type="gramStart"/>
            <w:r>
              <w:rPr>
                <w:color w:val="000000" w:themeColor="text1"/>
              </w:rPr>
              <w:t>kg</w:t>
            </w:r>
            <w:proofErr w:type="gramEnd"/>
          </w:p>
        </w:tc>
        <w:tc>
          <w:tcPr>
            <w:tcW w:w="6256" w:type="dxa"/>
          </w:tcPr>
          <w:p w:rsidR="002B288B" w:rsidRPr="00D304CD" w:rsidRDefault="002B288B" w:rsidP="002B288B">
            <w:r>
              <w:t>Suco em pó aromatizado artificialmente, embalagem de 1 kg, sabores laranja, uva, pêssego e manga.</w:t>
            </w:r>
          </w:p>
        </w:tc>
        <w:tc>
          <w:tcPr>
            <w:tcW w:w="1276" w:type="dxa"/>
          </w:tcPr>
          <w:p w:rsidR="002B288B" w:rsidRDefault="002B288B" w:rsidP="002B288B">
            <w:pPr>
              <w:jc w:val="center"/>
              <w:rPr>
                <w:color w:val="000000" w:themeColor="text1"/>
              </w:rPr>
            </w:pPr>
            <w:r>
              <w:rPr>
                <w:color w:val="000000" w:themeColor="text1"/>
              </w:rPr>
              <w:t>60</w:t>
            </w:r>
          </w:p>
        </w:tc>
        <w:tc>
          <w:tcPr>
            <w:tcW w:w="1523" w:type="dxa"/>
          </w:tcPr>
          <w:p w:rsidR="002B288B" w:rsidRDefault="002B288B" w:rsidP="002B288B">
            <w:pPr>
              <w:jc w:val="center"/>
              <w:rPr>
                <w:color w:val="000000" w:themeColor="text1"/>
              </w:rPr>
            </w:pPr>
            <w:r>
              <w:rPr>
                <w:color w:val="000000" w:themeColor="text1"/>
              </w:rPr>
              <w:t>8,47</w:t>
            </w:r>
          </w:p>
        </w:tc>
      </w:tr>
      <w:tr w:rsidR="002B288B" w:rsidTr="002B288B">
        <w:trPr>
          <w:jc w:val="center"/>
        </w:trPr>
        <w:tc>
          <w:tcPr>
            <w:tcW w:w="0" w:type="auto"/>
          </w:tcPr>
          <w:p w:rsidR="002B288B" w:rsidRDefault="00FD7872" w:rsidP="002B288B">
            <w:pPr>
              <w:rPr>
                <w:color w:val="000000" w:themeColor="text1"/>
              </w:rPr>
            </w:pPr>
            <w:r>
              <w:rPr>
                <w:color w:val="000000" w:themeColor="text1"/>
              </w:rPr>
              <w:t>63</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Default="002B288B" w:rsidP="002B288B">
            <w:pPr>
              <w:rPr>
                <w:color w:val="000000" w:themeColor="text1"/>
              </w:rPr>
            </w:pPr>
            <w:r>
              <w:rPr>
                <w:color w:val="000000" w:themeColor="text1"/>
              </w:rPr>
              <w:t xml:space="preserve">Maionese, sache 200 </w:t>
            </w:r>
            <w:proofErr w:type="spellStart"/>
            <w:proofErr w:type="gramStart"/>
            <w:r>
              <w:rPr>
                <w:color w:val="000000" w:themeColor="text1"/>
              </w:rPr>
              <w:t>gr</w:t>
            </w:r>
            <w:proofErr w:type="spellEnd"/>
            <w:proofErr w:type="gramEnd"/>
          </w:p>
        </w:tc>
        <w:tc>
          <w:tcPr>
            <w:tcW w:w="1276" w:type="dxa"/>
          </w:tcPr>
          <w:p w:rsidR="002B288B" w:rsidRDefault="002B288B" w:rsidP="002B288B">
            <w:pPr>
              <w:jc w:val="center"/>
              <w:rPr>
                <w:color w:val="000000" w:themeColor="text1"/>
              </w:rPr>
            </w:pPr>
            <w:r>
              <w:rPr>
                <w:color w:val="000000" w:themeColor="text1"/>
              </w:rPr>
              <w:t>12</w:t>
            </w:r>
          </w:p>
        </w:tc>
        <w:tc>
          <w:tcPr>
            <w:tcW w:w="1523" w:type="dxa"/>
          </w:tcPr>
          <w:p w:rsidR="002B288B" w:rsidRDefault="002B288B" w:rsidP="002B288B">
            <w:pPr>
              <w:jc w:val="center"/>
              <w:rPr>
                <w:color w:val="000000" w:themeColor="text1"/>
              </w:rPr>
            </w:pPr>
            <w:r>
              <w:rPr>
                <w:color w:val="000000" w:themeColor="text1"/>
              </w:rPr>
              <w:t>3,06</w:t>
            </w:r>
          </w:p>
        </w:tc>
      </w:tr>
      <w:tr w:rsidR="002B288B" w:rsidTr="002B288B">
        <w:trPr>
          <w:jc w:val="center"/>
        </w:trPr>
        <w:tc>
          <w:tcPr>
            <w:tcW w:w="0" w:type="auto"/>
          </w:tcPr>
          <w:p w:rsidR="002B288B" w:rsidRDefault="00FD7872" w:rsidP="002B288B">
            <w:pPr>
              <w:rPr>
                <w:color w:val="000000" w:themeColor="text1"/>
              </w:rPr>
            </w:pPr>
            <w:r>
              <w:rPr>
                <w:color w:val="000000" w:themeColor="text1"/>
              </w:rPr>
              <w:t>64</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Pr="00E07C1C" w:rsidRDefault="002B288B" w:rsidP="002B288B">
            <w:r>
              <w:t xml:space="preserve">Leite condensado, embalagem tetra Pack de </w:t>
            </w:r>
            <w:proofErr w:type="gramStart"/>
            <w:r>
              <w:t>395g ,</w:t>
            </w:r>
            <w:proofErr w:type="gramEnd"/>
            <w:r>
              <w:t xml:space="preserve">com identificação do produto, rótulo com ingredientes, valor nutricional, peso, fabricante, data de fabricação validade. Validade mínima </w:t>
            </w:r>
            <w:proofErr w:type="gramStart"/>
            <w:r>
              <w:t>6</w:t>
            </w:r>
            <w:proofErr w:type="gramEnd"/>
            <w:r>
              <w:t xml:space="preserve"> meses a contar da data de entrega.</w:t>
            </w:r>
          </w:p>
        </w:tc>
        <w:tc>
          <w:tcPr>
            <w:tcW w:w="1276" w:type="dxa"/>
          </w:tcPr>
          <w:p w:rsidR="002B288B" w:rsidRDefault="002B288B" w:rsidP="002B288B">
            <w:pPr>
              <w:jc w:val="center"/>
              <w:rPr>
                <w:color w:val="000000" w:themeColor="text1"/>
              </w:rPr>
            </w:pPr>
            <w:r>
              <w:rPr>
                <w:color w:val="000000" w:themeColor="text1"/>
              </w:rPr>
              <w:t>12</w:t>
            </w:r>
          </w:p>
        </w:tc>
        <w:tc>
          <w:tcPr>
            <w:tcW w:w="1523" w:type="dxa"/>
          </w:tcPr>
          <w:p w:rsidR="002B288B" w:rsidRDefault="002B288B" w:rsidP="002B288B">
            <w:pPr>
              <w:jc w:val="center"/>
              <w:rPr>
                <w:color w:val="000000" w:themeColor="text1"/>
              </w:rPr>
            </w:pPr>
            <w:r>
              <w:rPr>
                <w:color w:val="000000" w:themeColor="text1"/>
              </w:rPr>
              <w:t>4,17</w:t>
            </w:r>
          </w:p>
        </w:tc>
      </w:tr>
      <w:tr w:rsidR="002B288B" w:rsidTr="002B288B">
        <w:trPr>
          <w:jc w:val="center"/>
        </w:trPr>
        <w:tc>
          <w:tcPr>
            <w:tcW w:w="0" w:type="auto"/>
          </w:tcPr>
          <w:p w:rsidR="002B288B" w:rsidRDefault="00FD7872" w:rsidP="002B288B">
            <w:pPr>
              <w:rPr>
                <w:color w:val="000000" w:themeColor="text1"/>
              </w:rPr>
            </w:pPr>
            <w:r>
              <w:rPr>
                <w:color w:val="000000" w:themeColor="text1"/>
              </w:rPr>
              <w:t>65</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Default="002B288B" w:rsidP="002B288B">
            <w:r>
              <w:t xml:space="preserve">Creme de leite - Creme De Leite Teor Gordura: Acima De 40% De </w:t>
            </w:r>
            <w:proofErr w:type="gramStart"/>
            <w:r>
              <w:t>Gordura ,</w:t>
            </w:r>
            <w:proofErr w:type="gramEnd"/>
            <w:r>
              <w:t xml:space="preserve"> Processamento: Pasteurizado , Características Adicionais: Creme Tipo Nata, embalagem de 200g, com identificação do produto, rótulo com ingredientes, valor nutricional, peso, fabricante, data de fabricação validade. Validade mínima </w:t>
            </w:r>
            <w:proofErr w:type="gramStart"/>
            <w:r>
              <w:t>6</w:t>
            </w:r>
            <w:proofErr w:type="gramEnd"/>
            <w:r>
              <w:t xml:space="preserve"> meses a contar da data de entrega.</w:t>
            </w:r>
          </w:p>
        </w:tc>
        <w:tc>
          <w:tcPr>
            <w:tcW w:w="1276" w:type="dxa"/>
          </w:tcPr>
          <w:p w:rsidR="002B288B" w:rsidRDefault="002B288B" w:rsidP="002B288B">
            <w:pPr>
              <w:jc w:val="center"/>
              <w:rPr>
                <w:color w:val="000000" w:themeColor="text1"/>
              </w:rPr>
            </w:pPr>
            <w:r>
              <w:rPr>
                <w:color w:val="000000" w:themeColor="text1"/>
              </w:rPr>
              <w:t>12</w:t>
            </w:r>
          </w:p>
        </w:tc>
        <w:tc>
          <w:tcPr>
            <w:tcW w:w="1523" w:type="dxa"/>
          </w:tcPr>
          <w:p w:rsidR="002B288B" w:rsidRDefault="002B288B" w:rsidP="002B288B">
            <w:pPr>
              <w:jc w:val="center"/>
              <w:rPr>
                <w:color w:val="000000" w:themeColor="text1"/>
              </w:rPr>
            </w:pPr>
            <w:r>
              <w:rPr>
                <w:color w:val="000000" w:themeColor="text1"/>
              </w:rPr>
              <w:t>3,94</w:t>
            </w:r>
          </w:p>
        </w:tc>
      </w:tr>
      <w:tr w:rsidR="002B288B" w:rsidTr="002B288B">
        <w:trPr>
          <w:jc w:val="center"/>
        </w:trPr>
        <w:tc>
          <w:tcPr>
            <w:tcW w:w="0" w:type="auto"/>
          </w:tcPr>
          <w:p w:rsidR="002B288B" w:rsidRDefault="00FD7872" w:rsidP="002B288B">
            <w:pPr>
              <w:rPr>
                <w:color w:val="000000" w:themeColor="text1"/>
              </w:rPr>
            </w:pPr>
            <w:r>
              <w:rPr>
                <w:color w:val="000000" w:themeColor="text1"/>
              </w:rPr>
              <w:t>66</w:t>
            </w:r>
          </w:p>
        </w:tc>
        <w:tc>
          <w:tcPr>
            <w:tcW w:w="0" w:type="auto"/>
          </w:tcPr>
          <w:p w:rsidR="002B288B" w:rsidRDefault="002B288B" w:rsidP="002B288B">
            <w:pPr>
              <w:rPr>
                <w:color w:val="000000" w:themeColor="text1"/>
              </w:rPr>
            </w:pPr>
            <w:proofErr w:type="spellStart"/>
            <w:proofErr w:type="gramStart"/>
            <w:r>
              <w:rPr>
                <w:color w:val="000000" w:themeColor="text1"/>
              </w:rPr>
              <w:t>un</w:t>
            </w:r>
            <w:proofErr w:type="spellEnd"/>
            <w:proofErr w:type="gramEnd"/>
          </w:p>
        </w:tc>
        <w:tc>
          <w:tcPr>
            <w:tcW w:w="6256" w:type="dxa"/>
          </w:tcPr>
          <w:p w:rsidR="002B288B" w:rsidRDefault="002B288B" w:rsidP="002B288B">
            <w:r>
              <w:t xml:space="preserve">Gelatina em pó, embalagem com 20 </w:t>
            </w:r>
            <w:proofErr w:type="spellStart"/>
            <w:proofErr w:type="gramStart"/>
            <w:r>
              <w:t>gr</w:t>
            </w:r>
            <w:proofErr w:type="spellEnd"/>
            <w:proofErr w:type="gramEnd"/>
            <w:r>
              <w:t>, sabores abacaxi e morango</w:t>
            </w:r>
          </w:p>
        </w:tc>
        <w:tc>
          <w:tcPr>
            <w:tcW w:w="1276" w:type="dxa"/>
          </w:tcPr>
          <w:p w:rsidR="002B288B" w:rsidRDefault="002B288B" w:rsidP="002B288B">
            <w:pPr>
              <w:jc w:val="center"/>
              <w:rPr>
                <w:color w:val="000000" w:themeColor="text1"/>
              </w:rPr>
            </w:pPr>
            <w:r>
              <w:rPr>
                <w:color w:val="000000" w:themeColor="text1"/>
              </w:rPr>
              <w:t>36</w:t>
            </w:r>
          </w:p>
        </w:tc>
        <w:tc>
          <w:tcPr>
            <w:tcW w:w="1523" w:type="dxa"/>
          </w:tcPr>
          <w:p w:rsidR="002B288B" w:rsidRDefault="002B288B" w:rsidP="002B288B">
            <w:pPr>
              <w:jc w:val="center"/>
              <w:rPr>
                <w:color w:val="000000" w:themeColor="text1"/>
              </w:rPr>
            </w:pPr>
            <w:r>
              <w:rPr>
                <w:color w:val="000000" w:themeColor="text1"/>
              </w:rPr>
              <w:t>1,34</w:t>
            </w:r>
          </w:p>
        </w:tc>
      </w:tr>
      <w:tr w:rsidR="002B288B" w:rsidRPr="00C128A5" w:rsidTr="002B288B">
        <w:trPr>
          <w:jc w:val="center"/>
        </w:trPr>
        <w:tc>
          <w:tcPr>
            <w:tcW w:w="0" w:type="auto"/>
          </w:tcPr>
          <w:p w:rsidR="002B288B" w:rsidRDefault="00FD7872" w:rsidP="002B288B">
            <w:pPr>
              <w:jc w:val="both"/>
              <w:rPr>
                <w:color w:val="000000" w:themeColor="text1"/>
              </w:rPr>
            </w:pPr>
            <w:r>
              <w:rPr>
                <w:color w:val="000000" w:themeColor="text1"/>
              </w:rPr>
              <w:t>67</w:t>
            </w:r>
          </w:p>
        </w:tc>
        <w:tc>
          <w:tcPr>
            <w:tcW w:w="0" w:type="auto"/>
          </w:tcPr>
          <w:p w:rsidR="002B288B" w:rsidRDefault="002B288B" w:rsidP="002B288B">
            <w:pPr>
              <w:jc w:val="both"/>
              <w:rPr>
                <w:color w:val="000000" w:themeColor="text1"/>
              </w:rPr>
            </w:pPr>
            <w:r>
              <w:rPr>
                <w:color w:val="000000" w:themeColor="text1"/>
              </w:rPr>
              <w:t>Kg</w:t>
            </w:r>
          </w:p>
        </w:tc>
        <w:tc>
          <w:tcPr>
            <w:tcW w:w="6256" w:type="dxa"/>
          </w:tcPr>
          <w:p w:rsidR="002B288B" w:rsidRDefault="002B288B" w:rsidP="002B288B">
            <w:pPr>
              <w:jc w:val="both"/>
            </w:pPr>
            <w:r>
              <w:t>Vagem verde, nova, de primeira qualidade, sãs, sem rupturas, grau médio de maturação. Em embalagem resistente e transparente, com etiqueta de pesagem e prazo de validade semanal.</w:t>
            </w:r>
          </w:p>
        </w:tc>
        <w:tc>
          <w:tcPr>
            <w:tcW w:w="1276" w:type="dxa"/>
          </w:tcPr>
          <w:p w:rsidR="002B288B" w:rsidRDefault="002B288B" w:rsidP="002B288B">
            <w:pPr>
              <w:jc w:val="center"/>
              <w:rPr>
                <w:color w:val="000000" w:themeColor="text1"/>
              </w:rPr>
            </w:pPr>
            <w:r>
              <w:rPr>
                <w:color w:val="000000" w:themeColor="text1"/>
              </w:rPr>
              <w:t>472</w:t>
            </w:r>
          </w:p>
        </w:tc>
        <w:tc>
          <w:tcPr>
            <w:tcW w:w="1523" w:type="dxa"/>
          </w:tcPr>
          <w:p w:rsidR="002B288B" w:rsidRPr="00C128A5" w:rsidRDefault="002B288B" w:rsidP="002B288B">
            <w:pPr>
              <w:jc w:val="center"/>
              <w:rPr>
                <w:color w:val="000000" w:themeColor="text1"/>
              </w:rPr>
            </w:pPr>
            <w:r>
              <w:rPr>
                <w:color w:val="000000" w:themeColor="text1"/>
              </w:rPr>
              <w:t>10,43</w:t>
            </w:r>
          </w:p>
        </w:tc>
      </w:tr>
      <w:tr w:rsidR="00E826FC" w:rsidRPr="00C128A5" w:rsidTr="008F2053">
        <w:trPr>
          <w:jc w:val="center"/>
        </w:trPr>
        <w:tc>
          <w:tcPr>
            <w:tcW w:w="0" w:type="auto"/>
          </w:tcPr>
          <w:p w:rsidR="00E826FC" w:rsidRPr="00E826FC" w:rsidRDefault="00E826FC" w:rsidP="00D92B18">
            <w:pPr>
              <w:rPr>
                <w:rFonts w:asciiTheme="minorHAnsi" w:hAnsiTheme="minorHAnsi"/>
                <w:color w:val="000000" w:themeColor="text1"/>
              </w:rPr>
            </w:pPr>
            <w:r w:rsidRPr="00E826FC">
              <w:rPr>
                <w:rFonts w:asciiTheme="minorHAnsi" w:hAnsiTheme="minorHAnsi"/>
                <w:color w:val="000000" w:themeColor="text1"/>
              </w:rPr>
              <w:t>85</w:t>
            </w:r>
          </w:p>
        </w:tc>
        <w:tc>
          <w:tcPr>
            <w:tcW w:w="0" w:type="auto"/>
          </w:tcPr>
          <w:p w:rsidR="00E826FC" w:rsidRPr="00E826FC" w:rsidRDefault="00E826FC" w:rsidP="00D92B18">
            <w:pPr>
              <w:rPr>
                <w:rFonts w:asciiTheme="minorHAnsi" w:hAnsiTheme="minorHAnsi"/>
                <w:color w:val="000000" w:themeColor="text1"/>
              </w:rPr>
            </w:pPr>
            <w:proofErr w:type="gramStart"/>
            <w:r w:rsidRPr="00E826FC">
              <w:rPr>
                <w:rFonts w:asciiTheme="minorHAnsi" w:hAnsiTheme="minorHAnsi"/>
                <w:color w:val="000000" w:themeColor="text1"/>
              </w:rPr>
              <w:t>pacote</w:t>
            </w:r>
            <w:proofErr w:type="gramEnd"/>
          </w:p>
        </w:tc>
        <w:tc>
          <w:tcPr>
            <w:tcW w:w="6256" w:type="dxa"/>
            <w:vAlign w:val="bottom"/>
          </w:tcPr>
          <w:p w:rsidR="00E826FC" w:rsidRPr="00E826FC" w:rsidRDefault="00E826FC" w:rsidP="00D92B18">
            <w:pPr>
              <w:spacing w:before="100" w:beforeAutospacing="1" w:after="100" w:afterAutospacing="1"/>
              <w:rPr>
                <w:rFonts w:asciiTheme="minorHAnsi" w:hAnsiTheme="minorHAnsi"/>
                <w:color w:val="000000"/>
              </w:rPr>
            </w:pPr>
            <w:r w:rsidRPr="00E826FC">
              <w:rPr>
                <w:rFonts w:asciiTheme="minorHAnsi" w:eastAsia="Times New Roman" w:hAnsiTheme="minorHAnsi"/>
              </w:rPr>
              <w:t xml:space="preserve">Filtro para café nº 102, pacote com 30 </w:t>
            </w:r>
            <w:proofErr w:type="gramStart"/>
            <w:r w:rsidRPr="00E826FC">
              <w:rPr>
                <w:rFonts w:asciiTheme="minorHAnsi" w:eastAsia="Times New Roman" w:hAnsiTheme="minorHAnsi"/>
              </w:rPr>
              <w:t>unidades</w:t>
            </w:r>
            <w:proofErr w:type="gramEnd"/>
          </w:p>
        </w:tc>
        <w:tc>
          <w:tcPr>
            <w:tcW w:w="1276" w:type="dxa"/>
          </w:tcPr>
          <w:p w:rsidR="00E826FC" w:rsidRPr="00E826FC" w:rsidRDefault="00E826FC" w:rsidP="00D92B18">
            <w:pPr>
              <w:jc w:val="center"/>
              <w:rPr>
                <w:rFonts w:asciiTheme="minorHAnsi" w:hAnsiTheme="minorHAnsi"/>
                <w:color w:val="000000" w:themeColor="text1"/>
              </w:rPr>
            </w:pPr>
            <w:r w:rsidRPr="00E826FC">
              <w:rPr>
                <w:rFonts w:asciiTheme="minorHAnsi" w:hAnsiTheme="minorHAnsi"/>
                <w:color w:val="000000" w:themeColor="text1"/>
              </w:rPr>
              <w:t>40</w:t>
            </w:r>
          </w:p>
        </w:tc>
        <w:tc>
          <w:tcPr>
            <w:tcW w:w="1523" w:type="dxa"/>
          </w:tcPr>
          <w:p w:rsidR="00E826FC" w:rsidRPr="00E826FC" w:rsidRDefault="00E826FC" w:rsidP="00D92B18">
            <w:pPr>
              <w:jc w:val="center"/>
              <w:rPr>
                <w:rFonts w:asciiTheme="minorHAnsi" w:hAnsiTheme="minorHAnsi"/>
                <w:color w:val="000000" w:themeColor="text1"/>
              </w:rPr>
            </w:pPr>
            <w:r>
              <w:rPr>
                <w:rFonts w:asciiTheme="minorHAnsi" w:hAnsiTheme="minorHAnsi"/>
                <w:color w:val="000000" w:themeColor="text1"/>
              </w:rPr>
              <w:t>4,97</w:t>
            </w:r>
          </w:p>
        </w:tc>
      </w:tr>
      <w:tr w:rsidR="00E826FC" w:rsidRPr="00C128A5" w:rsidTr="008F2053">
        <w:trPr>
          <w:jc w:val="center"/>
        </w:trPr>
        <w:tc>
          <w:tcPr>
            <w:tcW w:w="0" w:type="auto"/>
          </w:tcPr>
          <w:p w:rsidR="00E826FC" w:rsidRPr="00E826FC" w:rsidRDefault="00E826FC" w:rsidP="00D92B18">
            <w:pPr>
              <w:rPr>
                <w:rFonts w:asciiTheme="minorHAnsi" w:hAnsiTheme="minorHAnsi"/>
                <w:color w:val="000000" w:themeColor="text1"/>
              </w:rPr>
            </w:pPr>
            <w:r w:rsidRPr="00E826FC">
              <w:rPr>
                <w:rFonts w:asciiTheme="minorHAnsi" w:hAnsiTheme="minorHAnsi"/>
                <w:color w:val="000000" w:themeColor="text1"/>
              </w:rPr>
              <w:t>86</w:t>
            </w:r>
          </w:p>
        </w:tc>
        <w:tc>
          <w:tcPr>
            <w:tcW w:w="0" w:type="auto"/>
          </w:tcPr>
          <w:p w:rsidR="00E826FC" w:rsidRPr="00E826FC" w:rsidRDefault="00E826FC" w:rsidP="00D92B18">
            <w:pPr>
              <w:rPr>
                <w:rFonts w:asciiTheme="minorHAnsi" w:hAnsiTheme="minorHAnsi"/>
                <w:color w:val="000000" w:themeColor="text1"/>
              </w:rPr>
            </w:pPr>
            <w:proofErr w:type="gramStart"/>
            <w:r w:rsidRPr="00E826FC">
              <w:rPr>
                <w:rFonts w:asciiTheme="minorHAnsi" w:hAnsiTheme="minorHAnsi"/>
                <w:color w:val="000000" w:themeColor="text1"/>
              </w:rPr>
              <w:t>pacote</w:t>
            </w:r>
            <w:proofErr w:type="gramEnd"/>
          </w:p>
        </w:tc>
        <w:tc>
          <w:tcPr>
            <w:tcW w:w="6256" w:type="dxa"/>
            <w:vAlign w:val="bottom"/>
          </w:tcPr>
          <w:p w:rsidR="00E826FC" w:rsidRPr="00E826FC" w:rsidRDefault="00E826FC" w:rsidP="00D92B18">
            <w:pPr>
              <w:rPr>
                <w:rFonts w:asciiTheme="minorHAnsi" w:hAnsiTheme="minorHAnsi"/>
                <w:color w:val="000000"/>
              </w:rPr>
            </w:pPr>
            <w:r w:rsidRPr="00E826FC">
              <w:rPr>
                <w:rFonts w:asciiTheme="minorHAnsi" w:hAnsiTheme="minorHAnsi"/>
                <w:color w:val="000000"/>
              </w:rPr>
              <w:t>Filtro para café nº 103</w:t>
            </w:r>
            <w:r w:rsidRPr="00E826FC">
              <w:rPr>
                <w:rFonts w:asciiTheme="minorHAnsi" w:eastAsia="Times New Roman" w:hAnsiTheme="minorHAnsi"/>
              </w:rPr>
              <w:t xml:space="preserve">, pacote com 30 </w:t>
            </w:r>
            <w:proofErr w:type="gramStart"/>
            <w:r w:rsidRPr="00E826FC">
              <w:rPr>
                <w:rFonts w:asciiTheme="minorHAnsi" w:eastAsia="Times New Roman" w:hAnsiTheme="minorHAnsi"/>
              </w:rPr>
              <w:t>unidades</w:t>
            </w:r>
            <w:proofErr w:type="gramEnd"/>
          </w:p>
        </w:tc>
        <w:tc>
          <w:tcPr>
            <w:tcW w:w="1276" w:type="dxa"/>
          </w:tcPr>
          <w:p w:rsidR="00E826FC" w:rsidRPr="00E826FC" w:rsidRDefault="00E826FC" w:rsidP="00D92B18">
            <w:pPr>
              <w:jc w:val="center"/>
              <w:rPr>
                <w:rFonts w:asciiTheme="minorHAnsi" w:hAnsiTheme="minorHAnsi"/>
                <w:color w:val="000000" w:themeColor="text1"/>
              </w:rPr>
            </w:pPr>
            <w:r w:rsidRPr="00E826FC">
              <w:rPr>
                <w:rFonts w:asciiTheme="minorHAnsi" w:hAnsiTheme="minorHAnsi"/>
                <w:color w:val="000000" w:themeColor="text1"/>
              </w:rPr>
              <w:t>40</w:t>
            </w:r>
          </w:p>
        </w:tc>
        <w:tc>
          <w:tcPr>
            <w:tcW w:w="1523" w:type="dxa"/>
          </w:tcPr>
          <w:p w:rsidR="00E826FC" w:rsidRPr="00E826FC" w:rsidRDefault="00E826FC" w:rsidP="00D92B18">
            <w:pPr>
              <w:jc w:val="center"/>
              <w:rPr>
                <w:rFonts w:asciiTheme="minorHAnsi" w:hAnsiTheme="minorHAnsi"/>
                <w:color w:val="000000" w:themeColor="text1"/>
              </w:rPr>
            </w:pPr>
            <w:r>
              <w:rPr>
                <w:rFonts w:asciiTheme="minorHAnsi" w:hAnsiTheme="minorHAnsi"/>
                <w:color w:val="000000" w:themeColor="text1"/>
              </w:rPr>
              <w:t>4,75</w:t>
            </w:r>
          </w:p>
        </w:tc>
      </w:tr>
    </w:tbl>
    <w:p w:rsidR="002B288B" w:rsidRDefault="002B288B" w:rsidP="002B288B">
      <w:pPr>
        <w:rPr>
          <w:rFonts w:ascii="Arial" w:hAnsi="Arial" w:cs="Arial"/>
        </w:rPr>
      </w:pPr>
      <w:r>
        <w:rPr>
          <w:rFonts w:ascii="Arial" w:hAnsi="Arial" w:cs="Arial"/>
        </w:rPr>
        <w:t xml:space="preserve"> </w:t>
      </w:r>
    </w:p>
    <w:p w:rsidR="002B288B" w:rsidRPr="00294734" w:rsidRDefault="002B288B" w:rsidP="002B288B">
      <w:pPr>
        <w:rPr>
          <w:rFonts w:ascii="Arial" w:hAnsi="Arial" w:cs="Arial"/>
        </w:rPr>
      </w:pPr>
      <w:r w:rsidRPr="00294734">
        <w:rPr>
          <w:rFonts w:ascii="Arial" w:hAnsi="Arial" w:cs="Arial"/>
        </w:rPr>
        <w:t xml:space="preserve">1.3 - Os produtos listados serão adquiridos </w:t>
      </w:r>
      <w:r w:rsidR="00FD7872">
        <w:rPr>
          <w:rFonts w:ascii="Arial" w:hAnsi="Arial" w:cs="Arial"/>
        </w:rPr>
        <w:t>conforme a</w:t>
      </w:r>
      <w:r w:rsidR="00AC1B92">
        <w:rPr>
          <w:rFonts w:ascii="Arial" w:hAnsi="Arial" w:cs="Arial"/>
        </w:rPr>
        <w:t xml:space="preserve"> </w:t>
      </w:r>
      <w:r w:rsidR="00FD7872">
        <w:rPr>
          <w:rFonts w:ascii="Arial" w:hAnsi="Arial" w:cs="Arial"/>
        </w:rPr>
        <w:t>demanda,</w:t>
      </w:r>
      <w:r w:rsidRPr="00294734">
        <w:rPr>
          <w:rFonts w:ascii="Arial" w:hAnsi="Arial" w:cs="Arial"/>
        </w:rPr>
        <w:t xml:space="preserve"> para atender as necessidades das Escolas </w:t>
      </w:r>
      <w:r w:rsidR="00FD7872">
        <w:rPr>
          <w:rFonts w:ascii="Arial" w:hAnsi="Arial" w:cs="Arial"/>
        </w:rPr>
        <w:t>da Rede municipal e para as secretarias municipais.</w:t>
      </w:r>
    </w:p>
    <w:p w:rsidR="002B288B" w:rsidRPr="00294734" w:rsidRDefault="002B288B" w:rsidP="002B288B">
      <w:pPr>
        <w:rPr>
          <w:rFonts w:ascii="Arial" w:hAnsi="Arial" w:cs="Arial"/>
        </w:rPr>
      </w:pPr>
      <w:r w:rsidRPr="00294734">
        <w:rPr>
          <w:rFonts w:ascii="Arial" w:hAnsi="Arial" w:cs="Arial"/>
        </w:rPr>
        <w:t xml:space="preserve">1.4 - Os produtos licitados deverão estar rigorosamente dentro das normas vigentes da ANVISA, FNDE e das especificações estabelecidas pelos órgãos competentes. </w:t>
      </w:r>
    </w:p>
    <w:p w:rsidR="002B288B" w:rsidRDefault="002B288B" w:rsidP="002B288B">
      <w:pPr>
        <w:rPr>
          <w:rFonts w:ascii="Arial" w:hAnsi="Arial" w:cs="Arial"/>
        </w:rPr>
      </w:pPr>
    </w:p>
    <w:p w:rsidR="002B288B" w:rsidRPr="00294734" w:rsidRDefault="002B288B" w:rsidP="002B288B">
      <w:pPr>
        <w:rPr>
          <w:rFonts w:ascii="Arial" w:hAnsi="Arial" w:cs="Arial"/>
          <w:b/>
        </w:rPr>
      </w:pPr>
      <w:r w:rsidRPr="00294734">
        <w:rPr>
          <w:rFonts w:ascii="Arial" w:hAnsi="Arial" w:cs="Arial"/>
          <w:b/>
        </w:rPr>
        <w:t>2 – JUSTIFICATIVA</w:t>
      </w:r>
    </w:p>
    <w:p w:rsidR="002B288B" w:rsidRPr="00294734" w:rsidRDefault="002B288B" w:rsidP="002B288B">
      <w:pPr>
        <w:rPr>
          <w:rFonts w:ascii="Arial" w:hAnsi="Arial" w:cs="Arial"/>
        </w:rPr>
      </w:pPr>
      <w:r w:rsidRPr="00294734">
        <w:rPr>
          <w:rFonts w:ascii="Arial" w:hAnsi="Arial" w:cs="Arial"/>
        </w:rPr>
        <w:t xml:space="preserve">2.1- O presente termo tem o objetivo de atender ao que estabelecem as normas para a execução do Programa Nacional de Alimentação Escolar, através de todas as matérias legais aplicáveis, oferecendo reforço </w:t>
      </w:r>
      <w:proofErr w:type="gramStart"/>
      <w:r w:rsidRPr="00294734">
        <w:rPr>
          <w:rFonts w:ascii="Arial" w:hAnsi="Arial" w:cs="Arial"/>
        </w:rPr>
        <w:t>alimentar</w:t>
      </w:r>
      <w:proofErr w:type="gramEnd"/>
      <w:r w:rsidRPr="00294734">
        <w:rPr>
          <w:rFonts w:ascii="Arial" w:hAnsi="Arial" w:cs="Arial"/>
        </w:rPr>
        <w:t xml:space="preserve"> e nutricional aos </w:t>
      </w:r>
      <w:proofErr w:type="spellStart"/>
      <w:r w:rsidRPr="00294734">
        <w:rPr>
          <w:rFonts w:ascii="Arial" w:hAnsi="Arial" w:cs="Arial"/>
        </w:rPr>
        <w:t>educandos</w:t>
      </w:r>
      <w:proofErr w:type="spellEnd"/>
      <w:r w:rsidRPr="00294734">
        <w:rPr>
          <w:rFonts w:ascii="Arial" w:hAnsi="Arial" w:cs="Arial"/>
        </w:rPr>
        <w:t>, garantindo-lhes alimentação saudável e em quantidade suficiente, conforme previsto na Portaria Interministerial nº</w:t>
      </w:r>
      <w:r w:rsidR="00360298">
        <w:rPr>
          <w:rFonts w:ascii="Arial" w:hAnsi="Arial" w:cs="Arial"/>
        </w:rPr>
        <w:t xml:space="preserve"> </w:t>
      </w:r>
      <w:r w:rsidRPr="00294734">
        <w:rPr>
          <w:rFonts w:ascii="Arial" w:hAnsi="Arial" w:cs="Arial"/>
        </w:rPr>
        <w:t>1.010, de 08 de maio de 2006, dos Ministérios da Educação e da Saúde. Considerando a universalidade do atendimento escolar gratuita,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rsidR="002B288B" w:rsidRDefault="002B288B" w:rsidP="002B288B">
      <w:pPr>
        <w:rPr>
          <w:rFonts w:ascii="Arial" w:hAnsi="Arial" w:cs="Arial"/>
        </w:rPr>
      </w:pPr>
    </w:p>
    <w:p w:rsidR="002B288B" w:rsidRPr="00294734" w:rsidRDefault="002B288B" w:rsidP="002B288B">
      <w:pPr>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4.1 - Serão requisitados, através da Ordem de Compra/Empenho, para entrega parcelada, conforme planilha de entrega. Os produtos licitados deverão ser entregues diretamente nas escolas</w:t>
      </w:r>
      <w:r w:rsidR="00FD7872">
        <w:rPr>
          <w:rFonts w:ascii="Arial" w:hAnsi="Arial" w:cs="Arial"/>
          <w:color w:val="000000" w:themeColor="text1"/>
        </w:rPr>
        <w:t xml:space="preserve"> e nas </w:t>
      </w:r>
      <w:r w:rsidR="00FD7872">
        <w:rPr>
          <w:rFonts w:ascii="Arial" w:hAnsi="Arial" w:cs="Arial"/>
          <w:color w:val="000000" w:themeColor="text1"/>
        </w:rPr>
        <w:lastRenderedPageBreak/>
        <w:t>secretarias</w:t>
      </w:r>
      <w:r w:rsidRPr="008B74CC">
        <w:rPr>
          <w:rFonts w:ascii="Arial" w:hAnsi="Arial" w:cs="Arial"/>
          <w:color w:val="000000" w:themeColor="text1"/>
        </w:rPr>
        <w:t>, conforme cronograma de entrega que será entregue posteriormente. Gêneros perecíveis</w:t>
      </w:r>
      <w:proofErr w:type="gramStart"/>
      <w:r w:rsidRPr="008B74CC">
        <w:rPr>
          <w:rFonts w:ascii="Arial" w:hAnsi="Arial" w:cs="Arial"/>
          <w:color w:val="000000" w:themeColor="text1"/>
        </w:rPr>
        <w:t>, entrega</w:t>
      </w:r>
      <w:proofErr w:type="gramEnd"/>
      <w:r w:rsidRPr="008B74CC">
        <w:rPr>
          <w:rFonts w:ascii="Arial" w:hAnsi="Arial" w:cs="Arial"/>
          <w:color w:val="000000" w:themeColor="text1"/>
        </w:rPr>
        <w:t xml:space="preserve"> quinzenal. Gêneros não perecíveis</w:t>
      </w:r>
      <w:proofErr w:type="gramStart"/>
      <w:r w:rsidRPr="008B74CC">
        <w:rPr>
          <w:rFonts w:ascii="Arial" w:hAnsi="Arial" w:cs="Arial"/>
          <w:color w:val="000000" w:themeColor="text1"/>
        </w:rPr>
        <w:t>, entrega</w:t>
      </w:r>
      <w:proofErr w:type="gramEnd"/>
      <w:r w:rsidRPr="008B74CC">
        <w:rPr>
          <w:rFonts w:ascii="Arial" w:hAnsi="Arial" w:cs="Arial"/>
          <w:color w:val="000000" w:themeColor="text1"/>
        </w:rPr>
        <w:t xml:space="preserve"> mensal.</w:t>
      </w:r>
    </w:p>
    <w:p w:rsidR="002B288B" w:rsidRPr="008B74CC" w:rsidRDefault="002B288B" w:rsidP="002B288B">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 conforme solicitação da</w:t>
      </w:r>
      <w:r w:rsidR="00FD7872">
        <w:rPr>
          <w:color w:val="000000" w:themeColor="text1"/>
          <w:sz w:val="22"/>
          <w:szCs w:val="22"/>
        </w:rPr>
        <w:t>s</w:t>
      </w:r>
      <w:r w:rsidRPr="008B74CC">
        <w:rPr>
          <w:color w:val="000000" w:themeColor="text1"/>
          <w:sz w:val="22"/>
          <w:szCs w:val="22"/>
        </w:rPr>
        <w:t xml:space="preserve"> Secretaria</w:t>
      </w:r>
      <w:r w:rsidR="00FD7872">
        <w:rPr>
          <w:color w:val="000000" w:themeColor="text1"/>
          <w:sz w:val="22"/>
          <w:szCs w:val="22"/>
        </w:rPr>
        <w:t>s</w:t>
      </w:r>
      <w:r w:rsidRPr="008B74CC">
        <w:rPr>
          <w:color w:val="000000" w:themeColor="text1"/>
          <w:sz w:val="22"/>
          <w:szCs w:val="22"/>
        </w:rPr>
        <w:t xml:space="preserve"> Municipa</w:t>
      </w:r>
      <w:r w:rsidR="00FD7872">
        <w:rPr>
          <w:color w:val="000000" w:themeColor="text1"/>
          <w:sz w:val="22"/>
          <w:szCs w:val="22"/>
        </w:rPr>
        <w:t xml:space="preserve">is, </w:t>
      </w:r>
      <w:r w:rsidRPr="008B74CC">
        <w:rPr>
          <w:color w:val="000000" w:themeColor="text1"/>
          <w:sz w:val="22"/>
          <w:szCs w:val="22"/>
        </w:rPr>
        <w:t>conforme definição dos locais de entrega a seguir:</w:t>
      </w:r>
    </w:p>
    <w:p w:rsidR="002B288B" w:rsidRPr="008B74CC" w:rsidRDefault="002B288B" w:rsidP="002B288B">
      <w:pPr>
        <w:pStyle w:val="Default"/>
        <w:spacing w:line="276" w:lineRule="auto"/>
        <w:ind w:firstLine="708"/>
        <w:jc w:val="both"/>
        <w:rPr>
          <w:color w:val="000000" w:themeColor="text1"/>
        </w:rPr>
      </w:pPr>
      <w:r w:rsidRPr="008B74CC">
        <w:rPr>
          <w:b/>
          <w:color w:val="000000" w:themeColor="text1"/>
        </w:rPr>
        <w:t xml:space="preserve">Escolas </w:t>
      </w:r>
      <w:r w:rsidR="00875ADD">
        <w:rPr>
          <w:b/>
          <w:color w:val="000000" w:themeColor="text1"/>
        </w:rPr>
        <w:t xml:space="preserve">e secretarias </w:t>
      </w:r>
      <w:r w:rsidRPr="008B74CC">
        <w:rPr>
          <w:b/>
          <w:color w:val="000000" w:themeColor="text1"/>
        </w:rPr>
        <w:t>localizadas na Zona urbana:</w:t>
      </w:r>
      <w:r w:rsidRPr="008B74CC">
        <w:rPr>
          <w:color w:val="000000" w:themeColor="text1"/>
        </w:rPr>
        <w:t xml:space="preserve"> terças-feiras das 8h às 11h e das 13h às 16h;</w:t>
      </w:r>
    </w:p>
    <w:p w:rsidR="002B288B" w:rsidRPr="008B74CC" w:rsidRDefault="002B288B" w:rsidP="002B288B">
      <w:pPr>
        <w:pStyle w:val="Default"/>
        <w:spacing w:line="276" w:lineRule="auto"/>
        <w:ind w:firstLine="708"/>
        <w:jc w:val="both"/>
        <w:rPr>
          <w:color w:val="000000" w:themeColor="text1"/>
        </w:rPr>
      </w:pPr>
      <w:r w:rsidRPr="008B74CC">
        <w:rPr>
          <w:b/>
          <w:color w:val="000000" w:themeColor="text1"/>
        </w:rPr>
        <w:t>Escolas da Zona Rural:</w:t>
      </w:r>
      <w:r w:rsidRPr="008B74CC">
        <w:rPr>
          <w:color w:val="000000" w:themeColor="text1"/>
        </w:rPr>
        <w:t xml:space="preserve"> Nas escolas - terças-feiras, das 08h às </w:t>
      </w:r>
      <w:proofErr w:type="gramStart"/>
      <w:r w:rsidRPr="008B74CC">
        <w:rPr>
          <w:color w:val="000000" w:themeColor="text1"/>
        </w:rPr>
        <w:t>16h</w:t>
      </w:r>
      <w:proofErr w:type="gramEnd"/>
    </w:p>
    <w:p w:rsidR="002B288B" w:rsidRPr="008B74CC" w:rsidRDefault="002B288B" w:rsidP="002B288B">
      <w:pPr>
        <w:pStyle w:val="Default"/>
        <w:spacing w:line="276" w:lineRule="auto"/>
        <w:ind w:firstLine="708"/>
        <w:jc w:val="both"/>
        <w:rPr>
          <w:color w:val="000000" w:themeColor="text1"/>
        </w:rPr>
      </w:pP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4.2.1 – Tabela de distâncias entre a sede do município e as escolas rurais:</w:t>
      </w: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ab/>
      </w:r>
    </w:p>
    <w:tbl>
      <w:tblPr>
        <w:tblStyle w:val="Tabelacomgrade"/>
        <w:tblW w:w="0" w:type="auto"/>
        <w:tblInd w:w="250" w:type="dxa"/>
        <w:tblLook w:val="04A0"/>
      </w:tblPr>
      <w:tblGrid>
        <w:gridCol w:w="4924"/>
        <w:gridCol w:w="4857"/>
      </w:tblGrid>
      <w:tr w:rsidR="002B288B" w:rsidRPr="008B74CC" w:rsidTr="002B288B">
        <w:tc>
          <w:tcPr>
            <w:tcW w:w="4924"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Escola</w:t>
            </w:r>
          </w:p>
        </w:tc>
        <w:tc>
          <w:tcPr>
            <w:tcW w:w="4857"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Distância da sede do município</w:t>
            </w:r>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proofErr w:type="spellStart"/>
            <w:r w:rsidRPr="008B74CC">
              <w:rPr>
                <w:color w:val="000000" w:themeColor="text1"/>
                <w:sz w:val="22"/>
              </w:rPr>
              <w:t>E.M.E.F.</w:t>
            </w:r>
            <w:proofErr w:type="spellEnd"/>
            <w:r w:rsidRPr="008B74CC">
              <w:rPr>
                <w:color w:val="000000" w:themeColor="text1"/>
                <w:sz w:val="22"/>
              </w:rPr>
              <w:t xml:space="preserve"> Ana Teresa da Rosa</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42 Km</w:t>
            </w:r>
            <w:proofErr w:type="gramEnd"/>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proofErr w:type="spellStart"/>
            <w:r w:rsidRPr="008B74CC">
              <w:rPr>
                <w:color w:val="000000" w:themeColor="text1"/>
                <w:sz w:val="22"/>
              </w:rPr>
              <w:t>E.M.E.F.</w:t>
            </w:r>
            <w:proofErr w:type="spellEnd"/>
            <w:r w:rsidRPr="008B74CC">
              <w:rPr>
                <w:color w:val="000000" w:themeColor="text1"/>
                <w:sz w:val="22"/>
              </w:rPr>
              <w:t xml:space="preserve"> São João </w:t>
            </w:r>
            <w:proofErr w:type="gramStart"/>
            <w:r w:rsidRPr="008B74CC">
              <w:rPr>
                <w:color w:val="000000" w:themeColor="text1"/>
                <w:sz w:val="22"/>
              </w:rPr>
              <w:t>Batista</w:t>
            </w:r>
            <w:proofErr w:type="gramEnd"/>
            <w:r w:rsidRPr="008B74CC">
              <w:rPr>
                <w:color w:val="000000" w:themeColor="text1"/>
                <w:sz w:val="22"/>
              </w:rPr>
              <w:t xml:space="preserve"> </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15 Km</w:t>
            </w:r>
            <w:proofErr w:type="gramEnd"/>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proofErr w:type="spellStart"/>
            <w:r>
              <w:rPr>
                <w:color w:val="000000" w:themeColor="text1"/>
                <w:sz w:val="22"/>
              </w:rPr>
              <w:t>E.M.E.F.</w:t>
            </w:r>
            <w:proofErr w:type="spellEnd"/>
            <w:r>
              <w:rPr>
                <w:color w:val="000000" w:themeColor="text1"/>
                <w:sz w:val="22"/>
              </w:rPr>
              <w:t xml:space="preserve"> Sen. José Ermír</w:t>
            </w:r>
            <w:r w:rsidRPr="008B74CC">
              <w:rPr>
                <w:color w:val="000000" w:themeColor="text1"/>
                <w:sz w:val="22"/>
              </w:rPr>
              <w:t>io de Morais</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21 Km</w:t>
            </w:r>
            <w:proofErr w:type="gramEnd"/>
          </w:p>
        </w:tc>
      </w:tr>
    </w:tbl>
    <w:p w:rsidR="002B288B" w:rsidRPr="008B74CC" w:rsidRDefault="002B288B" w:rsidP="002B288B">
      <w:pPr>
        <w:rPr>
          <w:rFonts w:ascii="Arial" w:hAnsi="Arial" w:cs="Arial"/>
          <w:color w:val="000000" w:themeColor="text1"/>
        </w:rPr>
      </w:pP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4.3 – Os gêneros perecíveis deverão ser transportados em veículo refrigerado e estar em acordo com as normas sanitárias vigentes.</w:t>
      </w:r>
    </w:p>
    <w:p w:rsidR="002B288B" w:rsidRPr="008B74CC" w:rsidRDefault="002B288B" w:rsidP="002B288B">
      <w:pPr>
        <w:jc w:val="left"/>
        <w:rPr>
          <w:rFonts w:ascii="Arial" w:hAnsi="Arial" w:cs="Arial"/>
          <w:bCs/>
          <w:color w:val="000000" w:themeColor="text1"/>
          <w:shd w:val="clear" w:color="auto" w:fill="FFFFFF"/>
        </w:rPr>
      </w:pPr>
      <w:r w:rsidRPr="008B74CC">
        <w:rPr>
          <w:rFonts w:ascii="Arial" w:hAnsi="Arial" w:cs="Arial"/>
          <w:bCs/>
          <w:color w:val="000000" w:themeColor="text1"/>
          <w:shd w:val="clear" w:color="auto" w:fill="FFFFFF"/>
        </w:rPr>
        <w:t>4.4 – Qualificação Técnica:</w:t>
      </w:r>
    </w:p>
    <w:p w:rsidR="002B288B" w:rsidRPr="008B74CC" w:rsidRDefault="002B288B" w:rsidP="002B288B">
      <w:pPr>
        <w:rPr>
          <w:rFonts w:ascii="Arial" w:hAnsi="Arial" w:cs="Arial"/>
          <w:color w:val="000000" w:themeColor="text1"/>
        </w:rPr>
      </w:pPr>
      <w:r w:rsidRPr="008B74CC">
        <w:rPr>
          <w:rFonts w:ascii="Arial" w:hAnsi="Arial" w:cs="Arial"/>
          <w:color w:val="000000" w:themeColor="text1"/>
          <w:shd w:val="clear" w:color="auto" w:fill="FFFFFF"/>
        </w:rPr>
        <w:t>I - </w:t>
      </w:r>
      <w:r w:rsidRPr="008B74CC">
        <w:rPr>
          <w:rFonts w:ascii="Arial" w:hAnsi="Arial" w:cs="Arial"/>
          <w:bCs/>
          <w:color w:val="000000" w:themeColor="text1"/>
          <w:shd w:val="clear" w:color="auto" w:fill="FFFFFF"/>
        </w:rPr>
        <w:t>Alvará Sanitário</w:t>
      </w:r>
      <w:r w:rsidRPr="008B74CC">
        <w:rPr>
          <w:rFonts w:ascii="Arial" w:hAnsi="Arial" w:cs="Arial"/>
          <w:color w:val="000000" w:themeColor="text1"/>
          <w:shd w:val="clear" w:color="auto" w:fill="FFFFFF"/>
        </w:rPr>
        <w:t> emitido pela Vigilância Sanitária para o estabelecimento e para o veículo que será usado</w:t>
      </w:r>
      <w:r>
        <w:rPr>
          <w:rFonts w:ascii="Arial" w:hAnsi="Arial" w:cs="Arial"/>
          <w:color w:val="000000" w:themeColor="text1"/>
          <w:shd w:val="clear" w:color="auto" w:fill="FFFFFF"/>
        </w:rPr>
        <w:t xml:space="preserve"> </w:t>
      </w:r>
      <w:r w:rsidRPr="008B74CC">
        <w:rPr>
          <w:rFonts w:ascii="Arial" w:hAnsi="Arial" w:cs="Arial"/>
          <w:color w:val="000000" w:themeColor="text1"/>
          <w:shd w:val="clear" w:color="auto" w:fill="FFFFFF"/>
        </w:rPr>
        <w:t>no transporte dos produtos;</w:t>
      </w:r>
      <w:r w:rsidRPr="008B74CC">
        <w:rPr>
          <w:rFonts w:ascii="Arial" w:hAnsi="Arial" w:cs="Arial"/>
          <w:color w:val="000000" w:themeColor="text1"/>
          <w:sz w:val="20"/>
          <w:szCs w:val="20"/>
        </w:rPr>
        <w:br/>
      </w:r>
      <w:r w:rsidRPr="008B74CC">
        <w:rPr>
          <w:rFonts w:ascii="Arial" w:hAnsi="Arial" w:cs="Arial"/>
          <w:color w:val="000000" w:themeColor="text1"/>
          <w:shd w:val="clear" w:color="auto" w:fill="FFFFFF"/>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294734" w:rsidRDefault="002B288B" w:rsidP="002B288B">
      <w:pPr>
        <w:rPr>
          <w:rFonts w:ascii="Arial" w:hAnsi="Arial" w:cs="Arial"/>
        </w:rPr>
      </w:pPr>
      <w:r w:rsidRPr="00294734">
        <w:rPr>
          <w:rFonts w:ascii="Arial" w:hAnsi="Arial" w:cs="Arial"/>
        </w:rPr>
        <w:t>6.5 - Entregar produtos com validade mínima de 06 (seis) meses após a data de entrega, salvo disposição em contrário, sendo considerado o maior prazo.</w:t>
      </w:r>
    </w:p>
    <w:p w:rsidR="002B288B" w:rsidRPr="008B74CC" w:rsidRDefault="002B288B" w:rsidP="002B288B">
      <w:pPr>
        <w:rPr>
          <w:rFonts w:ascii="Arial" w:hAnsi="Arial" w:cs="Arial"/>
        </w:rPr>
      </w:pPr>
      <w:r w:rsidRPr="008B74CC">
        <w:rPr>
          <w:rFonts w:ascii="Arial" w:hAnsi="Arial" w:cs="Arial"/>
        </w:rPr>
        <w:t xml:space="preserve"> 6.6 - Os produtos deverão ser entregues no município de Pinheiro Machado, diretamente nas escolas </w:t>
      </w:r>
      <w:r w:rsidR="00875ADD">
        <w:rPr>
          <w:rFonts w:ascii="Arial" w:hAnsi="Arial" w:cs="Arial"/>
        </w:rPr>
        <w:t xml:space="preserve">e secretarias </w:t>
      </w:r>
      <w:r w:rsidRPr="008B74CC">
        <w:rPr>
          <w:rFonts w:ascii="Arial" w:hAnsi="Arial" w:cs="Arial"/>
        </w:rPr>
        <w:t>municipais,</w:t>
      </w:r>
      <w:r>
        <w:rPr>
          <w:rFonts w:ascii="Arial" w:hAnsi="Arial" w:cs="Arial"/>
        </w:rPr>
        <w:t xml:space="preserve"> conforme descrito abaixo:</w:t>
      </w:r>
      <w:r w:rsidRPr="008B74CC">
        <w:rPr>
          <w:rFonts w:ascii="Arial" w:hAnsi="Arial" w:cs="Arial"/>
        </w:rPr>
        <w:t xml:space="preserve"> </w:t>
      </w:r>
    </w:p>
    <w:p w:rsidR="002B288B" w:rsidRPr="008B74CC" w:rsidRDefault="002B288B" w:rsidP="002B288B">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Ana Tereza da Rosa – Torrinhas, 2º distrito de Pinheiro </w:t>
      </w:r>
      <w:proofErr w:type="gramStart"/>
      <w:r w:rsidRPr="008B74CC">
        <w:rPr>
          <w:rFonts w:ascii="Arial" w:hAnsi="Arial" w:cs="Arial"/>
          <w:sz w:val="22"/>
          <w:szCs w:val="22"/>
        </w:rPr>
        <w:t>Machado</w:t>
      </w:r>
      <w:proofErr w:type="gramEnd"/>
    </w:p>
    <w:p w:rsidR="002B288B" w:rsidRPr="008B74CC" w:rsidRDefault="002B288B" w:rsidP="002B288B">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Avelino de Assis Brasil – Avenida Amintas Luis Dutra, </w:t>
      </w:r>
      <w:r>
        <w:rPr>
          <w:rFonts w:ascii="Arial" w:hAnsi="Arial" w:cs="Arial"/>
          <w:sz w:val="22"/>
          <w:szCs w:val="22"/>
        </w:rPr>
        <w:t xml:space="preserve">nº </w:t>
      </w:r>
      <w:proofErr w:type="gramStart"/>
      <w:r w:rsidRPr="008B74CC">
        <w:rPr>
          <w:rFonts w:ascii="Arial" w:hAnsi="Arial" w:cs="Arial"/>
          <w:sz w:val="22"/>
          <w:szCs w:val="22"/>
        </w:rPr>
        <w:t>233</w:t>
      </w:r>
      <w:proofErr w:type="gramEnd"/>
    </w:p>
    <w:p w:rsidR="002B288B" w:rsidRPr="008B74CC" w:rsidRDefault="002B288B" w:rsidP="002B288B">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Dois de Maio – Avenida </w:t>
      </w:r>
      <w:proofErr w:type="spellStart"/>
      <w:r w:rsidRPr="008B74CC">
        <w:rPr>
          <w:rFonts w:ascii="Arial" w:hAnsi="Arial" w:cs="Arial"/>
          <w:sz w:val="22"/>
          <w:szCs w:val="22"/>
        </w:rPr>
        <w:t>Protásio</w:t>
      </w:r>
      <w:proofErr w:type="spellEnd"/>
      <w:r w:rsidRPr="008B74CC">
        <w:rPr>
          <w:rFonts w:ascii="Arial" w:hAnsi="Arial" w:cs="Arial"/>
          <w:sz w:val="22"/>
          <w:szCs w:val="22"/>
        </w:rPr>
        <w:t xml:space="preserve"> Alves, </w:t>
      </w:r>
      <w:r>
        <w:rPr>
          <w:rFonts w:ascii="Arial" w:hAnsi="Arial" w:cs="Arial"/>
          <w:sz w:val="22"/>
          <w:szCs w:val="22"/>
        </w:rPr>
        <w:t xml:space="preserve">nº </w:t>
      </w:r>
      <w:proofErr w:type="gramStart"/>
      <w:r w:rsidRPr="008B74CC">
        <w:rPr>
          <w:rFonts w:ascii="Arial" w:hAnsi="Arial" w:cs="Arial"/>
          <w:sz w:val="22"/>
          <w:szCs w:val="22"/>
        </w:rPr>
        <w:t>172</w:t>
      </w:r>
      <w:proofErr w:type="gramEnd"/>
    </w:p>
    <w:p w:rsidR="002B288B" w:rsidRPr="008B74CC" w:rsidRDefault="002B288B" w:rsidP="002B288B">
      <w:pPr>
        <w:pStyle w:val="SemEspaamento"/>
        <w:spacing w:line="276" w:lineRule="auto"/>
        <w:rPr>
          <w:rFonts w:ascii="Arial" w:hAnsi="Arial" w:cs="Arial"/>
          <w:sz w:val="22"/>
          <w:szCs w:val="22"/>
        </w:rPr>
      </w:pPr>
      <w:r w:rsidRPr="008B74CC">
        <w:rPr>
          <w:rFonts w:ascii="Arial" w:hAnsi="Arial" w:cs="Arial"/>
          <w:sz w:val="22"/>
          <w:szCs w:val="22"/>
        </w:rPr>
        <w:lastRenderedPageBreak/>
        <w:t xml:space="preserve">Escola </w:t>
      </w:r>
      <w:proofErr w:type="spellStart"/>
      <w:r w:rsidRPr="008B74CC">
        <w:rPr>
          <w:rFonts w:ascii="Arial" w:hAnsi="Arial" w:cs="Arial"/>
          <w:sz w:val="22"/>
          <w:szCs w:val="22"/>
        </w:rPr>
        <w:t>Mu</w:t>
      </w:r>
      <w:proofErr w:type="spellEnd"/>
      <w:r w:rsidRPr="008B74CC">
        <w:rPr>
          <w:rFonts w:ascii="Arial" w:hAnsi="Arial" w:cs="Arial"/>
          <w:sz w:val="22"/>
          <w:szCs w:val="22"/>
        </w:rPr>
        <w:t xml:space="preserve"> Escola Municipal de Ensino Fundamental José Ermírio de Moraes – Rua Dario </w:t>
      </w:r>
      <w:proofErr w:type="spellStart"/>
      <w:r w:rsidRPr="008B74CC">
        <w:rPr>
          <w:rFonts w:ascii="Arial" w:hAnsi="Arial" w:cs="Arial"/>
          <w:sz w:val="22"/>
          <w:szCs w:val="22"/>
        </w:rPr>
        <w:t>Ratto</w:t>
      </w:r>
      <w:proofErr w:type="spellEnd"/>
      <w:r w:rsidRPr="008B74CC">
        <w:rPr>
          <w:rFonts w:ascii="Arial" w:hAnsi="Arial" w:cs="Arial"/>
          <w:sz w:val="22"/>
          <w:szCs w:val="22"/>
        </w:rPr>
        <w:t xml:space="preserve"> da Silveira, </w:t>
      </w:r>
      <w:r>
        <w:rPr>
          <w:rFonts w:ascii="Arial" w:hAnsi="Arial" w:cs="Arial"/>
          <w:sz w:val="22"/>
          <w:szCs w:val="22"/>
        </w:rPr>
        <w:t xml:space="preserve">nº </w:t>
      </w:r>
      <w:proofErr w:type="gramStart"/>
      <w:r w:rsidRPr="008B74CC">
        <w:rPr>
          <w:rFonts w:ascii="Arial" w:hAnsi="Arial" w:cs="Arial"/>
          <w:sz w:val="22"/>
          <w:szCs w:val="22"/>
        </w:rPr>
        <w:t>182 ,</w:t>
      </w:r>
      <w:proofErr w:type="gramEnd"/>
      <w:r w:rsidRPr="008B74CC">
        <w:rPr>
          <w:rFonts w:ascii="Arial" w:hAnsi="Arial" w:cs="Arial"/>
          <w:sz w:val="22"/>
          <w:szCs w:val="22"/>
        </w:rPr>
        <w:t xml:space="preserve"> Vila Umbus</w:t>
      </w:r>
    </w:p>
    <w:p w:rsidR="002B288B" w:rsidRPr="008B74CC" w:rsidRDefault="002B288B" w:rsidP="002B288B">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Manoel Lucas </w:t>
      </w:r>
      <w:proofErr w:type="spellStart"/>
      <w:r w:rsidRPr="008B74CC">
        <w:rPr>
          <w:rFonts w:ascii="Arial" w:hAnsi="Arial" w:cs="Arial"/>
          <w:sz w:val="22"/>
          <w:szCs w:val="22"/>
        </w:rPr>
        <w:t>Prisco</w:t>
      </w:r>
      <w:proofErr w:type="spellEnd"/>
      <w:r w:rsidRPr="008B74CC">
        <w:rPr>
          <w:rFonts w:ascii="Arial" w:hAnsi="Arial" w:cs="Arial"/>
          <w:sz w:val="22"/>
          <w:szCs w:val="22"/>
        </w:rPr>
        <w:t xml:space="preserve"> – Rua Florentino Bueno, </w:t>
      </w:r>
      <w:r>
        <w:rPr>
          <w:rFonts w:ascii="Arial" w:hAnsi="Arial" w:cs="Arial"/>
          <w:sz w:val="22"/>
          <w:szCs w:val="22"/>
        </w:rPr>
        <w:t xml:space="preserve">nº </w:t>
      </w:r>
      <w:proofErr w:type="gramStart"/>
      <w:r w:rsidRPr="008B74CC">
        <w:rPr>
          <w:rFonts w:ascii="Arial" w:hAnsi="Arial" w:cs="Arial"/>
          <w:sz w:val="22"/>
          <w:szCs w:val="22"/>
        </w:rPr>
        <w:t>743</w:t>
      </w:r>
      <w:proofErr w:type="gramEnd"/>
    </w:p>
    <w:p w:rsidR="002B288B" w:rsidRPr="008B74CC" w:rsidRDefault="002B288B" w:rsidP="002B288B">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São João Batista – São João Batista, 1º distrito de Pinheiro </w:t>
      </w:r>
      <w:proofErr w:type="gramStart"/>
      <w:r w:rsidRPr="008B74CC">
        <w:rPr>
          <w:rFonts w:ascii="Arial" w:hAnsi="Arial" w:cs="Arial"/>
          <w:sz w:val="22"/>
          <w:szCs w:val="22"/>
        </w:rPr>
        <w:t>Machado</w:t>
      </w:r>
      <w:proofErr w:type="gramEnd"/>
    </w:p>
    <w:p w:rsidR="002B288B" w:rsidRPr="008B74CC" w:rsidRDefault="002B288B" w:rsidP="002B288B">
      <w:pPr>
        <w:pStyle w:val="SemEspaamento"/>
        <w:spacing w:line="276" w:lineRule="auto"/>
        <w:rPr>
          <w:rFonts w:ascii="Arial" w:hAnsi="Arial" w:cs="Arial"/>
          <w:sz w:val="22"/>
          <w:szCs w:val="22"/>
        </w:rPr>
      </w:pPr>
      <w:r w:rsidRPr="008B74CC">
        <w:rPr>
          <w:rFonts w:ascii="Arial" w:hAnsi="Arial" w:cs="Arial"/>
          <w:sz w:val="22"/>
          <w:szCs w:val="22"/>
        </w:rPr>
        <w:t xml:space="preserve">Escola Municipal de Educação Infantil Pinheirinho – Rua </w:t>
      </w:r>
      <w:proofErr w:type="spellStart"/>
      <w:r w:rsidRPr="008B74CC">
        <w:rPr>
          <w:rFonts w:ascii="Arial" w:hAnsi="Arial" w:cs="Arial"/>
          <w:sz w:val="22"/>
          <w:szCs w:val="22"/>
        </w:rPr>
        <w:t>Gervásio</w:t>
      </w:r>
      <w:proofErr w:type="spellEnd"/>
      <w:r w:rsidRPr="008B74CC">
        <w:rPr>
          <w:rFonts w:ascii="Arial" w:hAnsi="Arial" w:cs="Arial"/>
          <w:sz w:val="22"/>
          <w:szCs w:val="22"/>
        </w:rPr>
        <w:t xml:space="preserve"> Tavares,</w:t>
      </w:r>
    </w:p>
    <w:p w:rsidR="002B288B" w:rsidRDefault="002B288B" w:rsidP="002B288B">
      <w:pPr>
        <w:rPr>
          <w:rFonts w:ascii="Arial" w:hAnsi="Arial" w:cs="Arial"/>
        </w:rPr>
      </w:pPr>
      <w:r w:rsidRPr="008B74CC">
        <w:rPr>
          <w:rFonts w:ascii="Arial" w:hAnsi="Arial" w:cs="Arial"/>
        </w:rPr>
        <w:t xml:space="preserve">Escola Municipal de </w:t>
      </w:r>
      <w:r>
        <w:rPr>
          <w:rFonts w:ascii="Arial" w:hAnsi="Arial" w:cs="Arial"/>
        </w:rPr>
        <w:t>Educação</w:t>
      </w:r>
      <w:r w:rsidRPr="008B74CC">
        <w:rPr>
          <w:rFonts w:ascii="Arial" w:hAnsi="Arial" w:cs="Arial"/>
        </w:rPr>
        <w:t xml:space="preserve"> </w:t>
      </w:r>
      <w:r>
        <w:rPr>
          <w:rFonts w:ascii="Arial" w:hAnsi="Arial" w:cs="Arial"/>
        </w:rPr>
        <w:t>Infantil</w:t>
      </w:r>
      <w:r w:rsidRPr="008B74CC">
        <w:rPr>
          <w:rFonts w:ascii="Arial" w:hAnsi="Arial" w:cs="Arial"/>
        </w:rPr>
        <w:t xml:space="preserve"> Tânia Maria </w:t>
      </w:r>
      <w:r>
        <w:rPr>
          <w:rFonts w:ascii="Arial" w:hAnsi="Arial" w:cs="Arial"/>
        </w:rPr>
        <w:t>Cardoso</w:t>
      </w:r>
      <w:r w:rsidRPr="008B74CC">
        <w:rPr>
          <w:rFonts w:ascii="Arial" w:hAnsi="Arial" w:cs="Arial"/>
        </w:rPr>
        <w:t xml:space="preserve"> – Rua Florentino Bueno, </w:t>
      </w:r>
      <w:proofErr w:type="gramStart"/>
      <w:r w:rsidRPr="008B74CC">
        <w:rPr>
          <w:rFonts w:ascii="Arial" w:hAnsi="Arial" w:cs="Arial"/>
        </w:rPr>
        <w:t>1020</w:t>
      </w:r>
      <w:proofErr w:type="gramEnd"/>
    </w:p>
    <w:p w:rsidR="002B288B" w:rsidRDefault="00875ADD" w:rsidP="002B288B">
      <w:pPr>
        <w:rPr>
          <w:rFonts w:ascii="Arial" w:hAnsi="Arial" w:cs="Arial"/>
        </w:rPr>
      </w:pPr>
      <w:r>
        <w:rPr>
          <w:rFonts w:ascii="Arial" w:hAnsi="Arial" w:cs="Arial"/>
        </w:rPr>
        <w:t xml:space="preserve">Secretarias </w:t>
      </w:r>
      <w:proofErr w:type="gramStart"/>
      <w:r>
        <w:rPr>
          <w:rFonts w:ascii="Arial" w:hAnsi="Arial" w:cs="Arial"/>
        </w:rPr>
        <w:t>Municipais :</w:t>
      </w:r>
      <w:proofErr w:type="gramEnd"/>
      <w:r>
        <w:rPr>
          <w:rFonts w:ascii="Arial" w:hAnsi="Arial" w:cs="Arial"/>
        </w:rPr>
        <w:t xml:space="preserve"> o endereço será fornecido juntamente com a ordem de compra.</w:t>
      </w:r>
    </w:p>
    <w:p w:rsidR="00875ADD" w:rsidRPr="008B74CC" w:rsidRDefault="00875ADD" w:rsidP="002B288B">
      <w:pPr>
        <w:rPr>
          <w:rFonts w:ascii="Arial" w:hAnsi="Arial" w:cs="Arial"/>
        </w:rPr>
      </w:pPr>
    </w:p>
    <w:p w:rsidR="002B288B" w:rsidRPr="008B74CC" w:rsidRDefault="002B288B" w:rsidP="002B288B">
      <w:pPr>
        <w:rPr>
          <w:rFonts w:ascii="Arial" w:hAnsi="Arial" w:cs="Arial"/>
        </w:rPr>
      </w:pPr>
      <w:r w:rsidRPr="008B74CC">
        <w:rPr>
          <w:rFonts w:ascii="Arial" w:hAnsi="Arial" w:cs="Arial"/>
        </w:rPr>
        <w:t>Os produtos deverão ser entregues conforme Ordem de Compra assinada emitida pela administração municipal, juntamente com a nota fiscal eletrônica;</w:t>
      </w:r>
    </w:p>
    <w:p w:rsidR="002B288B" w:rsidRPr="00294734" w:rsidRDefault="002B288B" w:rsidP="002B288B">
      <w:pPr>
        <w:rPr>
          <w:rFonts w:ascii="Arial" w:hAnsi="Arial" w:cs="Arial"/>
        </w:rPr>
      </w:pPr>
      <w:r w:rsidRPr="00294734">
        <w:rPr>
          <w:rFonts w:ascii="Arial" w:hAnsi="Arial" w:cs="Arial"/>
        </w:rPr>
        <w:t>6.7 - As notas fiscais deverão conter o número do Processo licitatório;</w:t>
      </w:r>
    </w:p>
    <w:p w:rsidR="002B288B" w:rsidRPr="00294734" w:rsidRDefault="002B288B" w:rsidP="002B288B">
      <w:pPr>
        <w:rPr>
          <w:rFonts w:ascii="Arial" w:hAnsi="Arial" w:cs="Arial"/>
        </w:rPr>
      </w:pPr>
      <w:r w:rsidRPr="00294734">
        <w:rPr>
          <w:rFonts w:ascii="Arial" w:hAnsi="Arial" w:cs="Arial"/>
        </w:rPr>
        <w:t xml:space="preserve">6.8 - Serão rejeitados no recebimento os produtos com especificações diferentes das constantes no objeto. Constatadas irregularidades quanto à especificação do objeto, o Contratante poderá: </w:t>
      </w:r>
    </w:p>
    <w:p w:rsidR="002B288B" w:rsidRPr="00294734" w:rsidRDefault="002B288B" w:rsidP="002B288B">
      <w:pPr>
        <w:ind w:left="567"/>
        <w:rPr>
          <w:rFonts w:ascii="Arial" w:hAnsi="Arial" w:cs="Arial"/>
        </w:rPr>
      </w:pPr>
      <w:r w:rsidRPr="00294734">
        <w:rPr>
          <w:rFonts w:ascii="Arial" w:hAnsi="Arial" w:cs="Arial"/>
        </w:rPr>
        <w:t xml:space="preserve">a) Rejeitá-lo, no todo ou em parte, determinando sua substituição ou rescindindo a contratação, sem prejuízo das penalidades cabíveis; </w:t>
      </w:r>
    </w:p>
    <w:p w:rsidR="002B288B" w:rsidRPr="00294734" w:rsidRDefault="002B288B" w:rsidP="002B288B">
      <w:pPr>
        <w:ind w:left="1134"/>
        <w:rPr>
          <w:rFonts w:ascii="Arial" w:hAnsi="Arial" w:cs="Arial"/>
        </w:rPr>
      </w:pPr>
      <w:proofErr w:type="gramStart"/>
      <w:r w:rsidRPr="00294734">
        <w:rPr>
          <w:rFonts w:ascii="Arial" w:hAnsi="Arial" w:cs="Arial"/>
        </w:rPr>
        <w:t>a.</w:t>
      </w:r>
      <w:proofErr w:type="gramEnd"/>
      <w:r w:rsidRPr="00294734">
        <w:rPr>
          <w:rFonts w:ascii="Arial" w:hAnsi="Arial" w:cs="Arial"/>
        </w:rPr>
        <w:t xml:space="preserve">1) Na hipótese de substituição, a Contratada deverá fazê-la em conformidade com a indicação da Administração, no prazo máximo de 48 horas, contados da notificação por escrito, mantido o preço inicialmente contratado; </w:t>
      </w:r>
    </w:p>
    <w:p w:rsidR="002B288B" w:rsidRPr="00294734" w:rsidRDefault="002B288B" w:rsidP="002B288B">
      <w:pPr>
        <w:rPr>
          <w:rFonts w:ascii="Arial" w:hAnsi="Arial" w:cs="Arial"/>
        </w:rPr>
      </w:pPr>
      <w:r w:rsidRPr="00294734">
        <w:rPr>
          <w:rFonts w:ascii="Arial" w:hAnsi="Arial" w:cs="Arial"/>
        </w:rPr>
        <w:t xml:space="preserve">6.9 – A contratada deverá cumprir todas as exigências legais que envolvem a venda de produtos para merenda escolar e gêneros alimentícios em geral.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t>7.1 - São deveres da Secretaria Municipal de Educação:</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prestador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8 - LOCAL DE ENTREGA/CONDIÇÕES E PRAZOS: </w:t>
      </w:r>
    </w:p>
    <w:p w:rsidR="002B288B" w:rsidRPr="00294734" w:rsidRDefault="002B288B" w:rsidP="002B288B">
      <w:pPr>
        <w:rPr>
          <w:rFonts w:ascii="Arial" w:hAnsi="Arial" w:cs="Arial"/>
        </w:rPr>
      </w:pPr>
      <w:r w:rsidRPr="00294734">
        <w:rPr>
          <w:rFonts w:ascii="Arial" w:hAnsi="Arial" w:cs="Arial"/>
        </w:rPr>
        <w:t>8.1 - A entrega do objeto obedecerá ao seguinte:</w:t>
      </w:r>
    </w:p>
    <w:p w:rsidR="002B288B" w:rsidRPr="00294734" w:rsidRDefault="002B288B" w:rsidP="002B288B">
      <w:pPr>
        <w:rPr>
          <w:rFonts w:ascii="Arial" w:hAnsi="Arial" w:cs="Arial"/>
        </w:rPr>
      </w:pPr>
      <w:r w:rsidRPr="00294734">
        <w:rPr>
          <w:rFonts w:ascii="Arial" w:hAnsi="Arial" w:cs="Arial"/>
        </w:rPr>
        <w:t xml:space="preserve">8.1.1 - A entrega dos gêneros alimentícios deverá ser realizada de forma parcelada, conforme cronograma de entrega fornecido pela Secretaria de Educação; </w:t>
      </w:r>
    </w:p>
    <w:p w:rsidR="002B288B" w:rsidRPr="00294734" w:rsidRDefault="002B288B" w:rsidP="002B288B">
      <w:pPr>
        <w:rPr>
          <w:rFonts w:ascii="Arial" w:hAnsi="Arial" w:cs="Arial"/>
        </w:rPr>
      </w:pPr>
      <w:r w:rsidRPr="00294734">
        <w:rPr>
          <w:rFonts w:ascii="Arial" w:hAnsi="Arial" w:cs="Arial"/>
        </w:rPr>
        <w:t xml:space="preserve">8.2 - Os produtos deverão ser </w:t>
      </w:r>
      <w:proofErr w:type="gramStart"/>
      <w:r w:rsidRPr="00294734">
        <w:rPr>
          <w:rFonts w:ascii="Arial" w:hAnsi="Arial" w:cs="Arial"/>
        </w:rPr>
        <w:t>entregues em embalagem original, em perfeito estado, sem sinais de violação, sem aderência ao produto, sem umidade, sem inadequação de conteúdo, nas condições de temperatura exigida em rótulo, prazo</w:t>
      </w:r>
      <w:proofErr w:type="gramEnd"/>
      <w:r w:rsidRPr="00294734">
        <w:rPr>
          <w:rFonts w:ascii="Arial" w:hAnsi="Arial" w:cs="Arial"/>
        </w:rPr>
        <w:t xml:space="preserve"> de validade impressos na embalagem e com descrições nutricionais de cada produto. </w:t>
      </w:r>
    </w:p>
    <w:p w:rsidR="002B288B" w:rsidRPr="00294734" w:rsidRDefault="002B288B" w:rsidP="002B288B">
      <w:pPr>
        <w:rPr>
          <w:rFonts w:ascii="Arial" w:hAnsi="Arial" w:cs="Arial"/>
        </w:rPr>
      </w:pPr>
      <w:r w:rsidRPr="00294734">
        <w:rPr>
          <w:rFonts w:ascii="Arial" w:hAnsi="Arial" w:cs="Arial"/>
        </w:rPr>
        <w:t xml:space="preserve">8.3 – Os produtos deverão ser entregues no prazo de até dez dias uteis após envio da ordem de compra, </w:t>
      </w:r>
      <w:proofErr w:type="gramStart"/>
      <w:r w:rsidRPr="00294734">
        <w:rPr>
          <w:rFonts w:ascii="Arial" w:hAnsi="Arial" w:cs="Arial"/>
        </w:rPr>
        <w:t>obedecendo o</w:t>
      </w:r>
      <w:proofErr w:type="gramEnd"/>
      <w:r w:rsidRPr="00294734">
        <w:rPr>
          <w:rFonts w:ascii="Arial" w:hAnsi="Arial" w:cs="Arial"/>
        </w:rPr>
        <w:t xml:space="preserve"> cronograma do setor de merenda escolar. </w:t>
      </w:r>
    </w:p>
    <w:p w:rsidR="002B288B" w:rsidRDefault="002B288B" w:rsidP="002B288B">
      <w:pPr>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lastRenderedPageBreak/>
        <w:t xml:space="preserve">9 - DISPOSIÇÕES GERAIS: </w:t>
      </w:r>
    </w:p>
    <w:p w:rsidR="002B288B" w:rsidRPr="00294734" w:rsidRDefault="002B288B" w:rsidP="002B288B">
      <w:pPr>
        <w:rPr>
          <w:rFonts w:ascii="Arial" w:hAnsi="Arial" w:cs="Arial"/>
        </w:rPr>
      </w:pPr>
      <w:r w:rsidRPr="00294734">
        <w:rPr>
          <w:rFonts w:ascii="Arial" w:hAnsi="Arial" w:cs="Arial"/>
        </w:rPr>
        <w:t>9.1 -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rsidR="002B288B" w:rsidRPr="00294734" w:rsidRDefault="002B288B" w:rsidP="002B288B">
      <w:pPr>
        <w:rPr>
          <w:rFonts w:ascii="Arial" w:hAnsi="Arial" w:cs="Arial"/>
        </w:rPr>
      </w:pPr>
      <w:r w:rsidRPr="00294734">
        <w:rPr>
          <w:rFonts w:ascii="Arial" w:hAnsi="Arial" w:cs="Arial"/>
        </w:rPr>
        <w:t xml:space="preserve">9.2 - Serão recebidos, apenas e exclusivamente, Gêneros Alimentícios condizentes com as amostras apresentadas. </w:t>
      </w:r>
    </w:p>
    <w:p w:rsidR="002B288B" w:rsidRPr="00294734" w:rsidRDefault="002B288B" w:rsidP="002B288B">
      <w:pPr>
        <w:rPr>
          <w:rFonts w:ascii="Arial" w:hAnsi="Arial" w:cs="Arial"/>
        </w:rPr>
      </w:pPr>
      <w:r w:rsidRPr="00294734">
        <w:rPr>
          <w:rFonts w:ascii="Arial" w:hAnsi="Arial" w:cs="Arial"/>
        </w:rPr>
        <w:t xml:space="preserve">9.3 – Compete a Secretaria Municipal de Educação, ao Conselho de Alimentação Escolar (CAE) e a Nutricionista, proceder ao acompanhamento, controle e fiscalização da entrega dos Gêneros Alimentícios. </w:t>
      </w:r>
    </w:p>
    <w:p w:rsidR="002B288B" w:rsidRPr="00294734" w:rsidRDefault="002B288B" w:rsidP="002B288B">
      <w:pPr>
        <w:rPr>
          <w:rFonts w:ascii="Arial" w:hAnsi="Arial" w:cs="Arial"/>
        </w:rPr>
      </w:pPr>
      <w:r w:rsidRPr="00294734">
        <w:rPr>
          <w:rFonts w:ascii="Arial" w:hAnsi="Arial" w:cs="Arial"/>
        </w:rPr>
        <w:t>9.4 - O pagamento será feito após efetiva entrega dos Gêneros Alimentícios mediante apresentação da Ordem de Compra e Nota Fiscal Eletrônica devidamente datada e atestada pelo setor competente, em até 30 dias.</w:t>
      </w:r>
    </w:p>
    <w:p w:rsidR="002B288B" w:rsidRPr="00294734" w:rsidRDefault="002B288B" w:rsidP="002B288B">
      <w:pPr>
        <w:rPr>
          <w:rFonts w:ascii="Arial" w:hAnsi="Arial" w:cs="Arial"/>
        </w:rPr>
      </w:pPr>
      <w:r w:rsidRPr="00294734">
        <w:rPr>
          <w:rFonts w:ascii="Arial" w:hAnsi="Arial" w:cs="Arial"/>
        </w:rPr>
        <w:t xml:space="preserve">9.5 - Todo o produto deteriorado, ainda que, com data de validade vigente, deverá ser trocado pelo fornecedor, no prazo de 48h (quarenta e oito horas), sem adição de qualquer ônus para o município.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10 - PROCEDIMENTOS DE FISCALIZAÇÃO </w:t>
      </w:r>
    </w:p>
    <w:p w:rsidR="002B288B" w:rsidRPr="00294734" w:rsidRDefault="002B288B" w:rsidP="002B288B">
      <w:pPr>
        <w:rPr>
          <w:rFonts w:ascii="Arial" w:hAnsi="Arial" w:cs="Arial"/>
        </w:rPr>
      </w:pPr>
      <w:r w:rsidRPr="00294734">
        <w:rPr>
          <w:rFonts w:ascii="Arial" w:hAnsi="Arial" w:cs="Arial"/>
        </w:rPr>
        <w:t xml:space="preserve">10.1 - A presença da fiscalização do Contratante não elide nem diminui a responsabilidade da empresa contratada; </w:t>
      </w:r>
    </w:p>
    <w:p w:rsidR="002B288B" w:rsidRPr="00294734" w:rsidRDefault="002B288B" w:rsidP="002B288B">
      <w:pPr>
        <w:rPr>
          <w:rFonts w:ascii="Arial" w:hAnsi="Arial" w:cs="Arial"/>
        </w:rPr>
      </w:pPr>
      <w:r w:rsidRPr="00294734">
        <w:rPr>
          <w:rFonts w:ascii="Arial" w:hAnsi="Arial" w:cs="Arial"/>
        </w:rPr>
        <w:t xml:space="preserve">10.2 - No momento da entrega dos produtos solicitados estará presente um servidor municipal designado como fiscal para conferencia da entrega; </w:t>
      </w:r>
    </w:p>
    <w:p w:rsidR="002B288B" w:rsidRPr="00294734" w:rsidRDefault="002B288B" w:rsidP="002B288B">
      <w:pPr>
        <w:rPr>
          <w:rFonts w:ascii="Arial" w:hAnsi="Arial" w:cs="Arial"/>
        </w:rPr>
      </w:pPr>
      <w:r w:rsidRPr="00294734">
        <w:rPr>
          <w:rFonts w:ascii="Arial" w:hAnsi="Arial" w:cs="Arial"/>
        </w:rPr>
        <w:t>10.3 - O responsável pela conferência da entrega dos produtos</w:t>
      </w:r>
      <w:proofErr w:type="gramStart"/>
      <w:r w:rsidRPr="00294734">
        <w:rPr>
          <w:rFonts w:ascii="Arial" w:hAnsi="Arial" w:cs="Arial"/>
        </w:rPr>
        <w:t>, receberá</w:t>
      </w:r>
      <w:proofErr w:type="gramEnd"/>
      <w:r w:rsidRPr="00294734">
        <w:rPr>
          <w:rFonts w:ascii="Arial" w:hAnsi="Arial" w:cs="Arial"/>
        </w:rPr>
        <w:t xml:space="preserve">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2B288B" w:rsidRPr="00294734" w:rsidRDefault="002B288B" w:rsidP="002B288B">
      <w:pPr>
        <w:rPr>
          <w:rFonts w:ascii="Arial" w:hAnsi="Arial" w:cs="Arial"/>
        </w:rPr>
      </w:pPr>
    </w:p>
    <w:p w:rsidR="002B288B" w:rsidRPr="00294734" w:rsidRDefault="002B288B" w:rsidP="002B288B">
      <w:pPr>
        <w:rPr>
          <w:rFonts w:ascii="Arial" w:hAnsi="Arial" w:cs="Arial"/>
        </w:rPr>
      </w:pPr>
      <w:r w:rsidRPr="00294734">
        <w:rPr>
          <w:rFonts w:ascii="Arial" w:hAnsi="Arial" w:cs="Arial"/>
        </w:rPr>
        <w:t>Este termo foi elaborado por:</w:t>
      </w:r>
    </w:p>
    <w:p w:rsidR="002B288B" w:rsidRDefault="002B288B" w:rsidP="002B288B">
      <w:pPr>
        <w:rPr>
          <w:rFonts w:ascii="Arial" w:hAnsi="Arial" w:cs="Arial"/>
        </w:rPr>
      </w:pPr>
    </w:p>
    <w:p w:rsidR="002B288B"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____________________________________________</w:t>
      </w:r>
    </w:p>
    <w:p w:rsidR="002B288B" w:rsidRPr="00294734" w:rsidRDefault="002B288B" w:rsidP="002B288B">
      <w:pPr>
        <w:jc w:val="center"/>
        <w:rPr>
          <w:rFonts w:ascii="Arial" w:hAnsi="Arial" w:cs="Arial"/>
        </w:rPr>
      </w:pPr>
      <w:proofErr w:type="spellStart"/>
      <w:r w:rsidRPr="00294734">
        <w:rPr>
          <w:rFonts w:ascii="Arial" w:hAnsi="Arial" w:cs="Arial"/>
        </w:rPr>
        <w:t>Fabiane</w:t>
      </w:r>
      <w:proofErr w:type="spellEnd"/>
      <w:r w:rsidRPr="00294734">
        <w:rPr>
          <w:rFonts w:ascii="Arial" w:hAnsi="Arial" w:cs="Arial"/>
        </w:rPr>
        <w:t xml:space="preserve"> Goulart Mena</w:t>
      </w:r>
    </w:p>
    <w:p w:rsidR="002B288B" w:rsidRDefault="002B288B" w:rsidP="002B288B">
      <w:pPr>
        <w:jc w:val="center"/>
        <w:rPr>
          <w:rFonts w:ascii="Arial" w:hAnsi="Arial" w:cs="Arial"/>
        </w:rPr>
      </w:pPr>
      <w:r w:rsidRPr="00294734">
        <w:rPr>
          <w:rFonts w:ascii="Arial" w:hAnsi="Arial" w:cs="Arial"/>
        </w:rPr>
        <w:t>Nutricionista</w:t>
      </w:r>
    </w:p>
    <w:p w:rsidR="002B288B"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w:t>
      </w:r>
    </w:p>
    <w:p w:rsidR="002B288B" w:rsidRPr="00294734" w:rsidRDefault="002B288B" w:rsidP="002B288B">
      <w:pPr>
        <w:jc w:val="center"/>
        <w:rPr>
          <w:rFonts w:ascii="Arial" w:hAnsi="Arial" w:cs="Arial"/>
        </w:rPr>
      </w:pPr>
      <w:r w:rsidRPr="00294734">
        <w:rPr>
          <w:rFonts w:ascii="Arial" w:hAnsi="Arial" w:cs="Arial"/>
        </w:rPr>
        <w:t>Jaqueline Castro dos Santos</w:t>
      </w:r>
    </w:p>
    <w:p w:rsidR="002B288B" w:rsidRPr="00294734" w:rsidRDefault="002B288B" w:rsidP="002B288B">
      <w:pPr>
        <w:jc w:val="center"/>
        <w:rPr>
          <w:rFonts w:ascii="Arial" w:hAnsi="Arial" w:cs="Arial"/>
        </w:rPr>
      </w:pPr>
      <w:r w:rsidRPr="00294734">
        <w:rPr>
          <w:rFonts w:ascii="Arial" w:hAnsi="Arial" w:cs="Arial"/>
        </w:rPr>
        <w:t>Secretária Municipal de Educação</w:t>
      </w:r>
    </w:p>
    <w:p w:rsidR="002B288B" w:rsidRDefault="002B288B" w:rsidP="002B288B">
      <w:pPr>
        <w:ind w:right="-2"/>
        <w:jc w:val="center"/>
        <w:rPr>
          <w:rFonts w:cstheme="minorHAnsi"/>
          <w:sz w:val="24"/>
          <w:szCs w:val="24"/>
        </w:rPr>
      </w:pPr>
    </w:p>
    <w:p w:rsidR="003F53EA" w:rsidRDefault="003F53EA"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75ADD">
        <w:rPr>
          <w:rFonts w:ascii="Arial" w:hAnsi="Arial" w:cs="Arial"/>
          <w:sz w:val="22"/>
          <w:szCs w:val="22"/>
        </w:rPr>
        <w:t>gêneros alimentícios</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A00F49" w:rsidRDefault="00A00F49" w:rsidP="00A00F49">
      <w:pPr>
        <w:pStyle w:val="Cabealho"/>
        <w:tabs>
          <w:tab w:val="clear" w:pos="8504"/>
        </w:tabs>
        <w:spacing w:line="276" w:lineRule="auto"/>
        <w:ind w:right="-2"/>
        <w:jc w:val="center"/>
        <w:rPr>
          <w:rFonts w:ascii="Arial" w:hAnsi="Arial" w:cs="Arial"/>
          <w:b/>
        </w:rPr>
      </w:pPr>
    </w:p>
    <w:p w:rsidR="00875ADD" w:rsidRPr="007C03C9" w:rsidRDefault="00875ADD"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proofErr w:type="gramStart"/>
      <w:r w:rsidRPr="007C03C9">
        <w:rPr>
          <w:rFonts w:ascii="Arial" w:hAnsi="Arial" w:cs="Arial"/>
        </w:rPr>
        <w:t>.................................</w:t>
      </w:r>
      <w:proofErr w:type="gramEnd"/>
      <w:r w:rsidRPr="007C03C9">
        <w:rPr>
          <w:rFonts w:ascii="Arial" w:hAnsi="Arial" w:cs="Arial"/>
        </w:rPr>
        <w:t>, inscrito no CNPJ n°..................., por intermédio de seu representante legal o(a) Sr(a)....................................,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de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de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bookmarkStart w:id="17" w:name="_GoBack"/>
      <w:bookmarkEnd w:id="17"/>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7C03C9">
        <w:rPr>
          <w:rFonts w:ascii="Arial" w:hAnsi="Arial" w:cs="Arial"/>
          <w:sz w:val="22"/>
          <w:szCs w:val="22"/>
        </w:rPr>
        <w:t>Sr(</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de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nº0</w:t>
      </w:r>
      <w:r w:rsidR="00875ADD">
        <w:rPr>
          <w:rFonts w:ascii="Arial" w:hAnsi="Arial" w:cs="Arial"/>
        </w:rPr>
        <w:t>40</w:t>
      </w:r>
      <w:r w:rsidRPr="007C03C9">
        <w:rPr>
          <w:rFonts w:ascii="Arial" w:hAnsi="Arial" w:cs="Arial"/>
        </w:rPr>
        <w:t>/20</w:t>
      </w:r>
      <w:r w:rsidR="00307303">
        <w:rPr>
          <w:rFonts w:ascii="Arial" w:hAnsi="Arial" w:cs="Arial"/>
        </w:rPr>
        <w:t>22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5266B5">
        <w:rPr>
          <w:rFonts w:ascii="Arial" w:hAnsi="Arial" w:cs="Arial"/>
        </w:rPr>
        <w:t>052/</w:t>
      </w:r>
      <w:r w:rsidR="00307303">
        <w:rPr>
          <w:rFonts w:ascii="Arial" w:hAnsi="Arial" w:cs="Arial"/>
        </w:rPr>
        <w:t>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75ADD">
        <w:rPr>
          <w:rFonts w:ascii="Arial" w:hAnsi="Arial" w:cs="Arial"/>
        </w:rPr>
        <w:t>Gêneros alimentícios</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875ADD">
        <w:rPr>
          <w:rFonts w:ascii="Arial" w:hAnsi="Arial" w:cs="Arial"/>
        </w:rPr>
        <w:t>040</w:t>
      </w:r>
      <w:r w:rsidR="00EE046A" w:rsidRPr="007C03C9">
        <w:rPr>
          <w:rFonts w:ascii="Arial" w:hAnsi="Arial" w:cs="Arial"/>
        </w:rPr>
        <w:t>/2022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9093" w:type="dxa"/>
        <w:tblInd w:w="294" w:type="dxa"/>
        <w:tblLayout w:type="fixed"/>
        <w:tblCellMar>
          <w:left w:w="10" w:type="dxa"/>
          <w:right w:w="10" w:type="dxa"/>
        </w:tblCellMar>
        <w:tblLook w:val="0000"/>
      </w:tblPr>
      <w:tblGrid>
        <w:gridCol w:w="1039"/>
        <w:gridCol w:w="1333"/>
        <w:gridCol w:w="1253"/>
        <w:gridCol w:w="1541"/>
        <w:gridCol w:w="1121"/>
        <w:gridCol w:w="1121"/>
        <w:gridCol w:w="841"/>
        <w:gridCol w:w="844"/>
      </w:tblGrid>
      <w:tr w:rsidR="00A74243" w:rsidRPr="007C03C9" w:rsidTr="00360298">
        <w:trPr>
          <w:trHeight w:val="511"/>
        </w:trPr>
        <w:tc>
          <w:tcPr>
            <w:tcW w:w="1039"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60298">
        <w:trPr>
          <w:trHeight w:val="674"/>
        </w:trPr>
        <w:tc>
          <w:tcPr>
            <w:tcW w:w="1039"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60298">
        <w:trPr>
          <w:trHeight w:val="174"/>
        </w:trPr>
        <w:tc>
          <w:tcPr>
            <w:tcW w:w="1039"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w:t>
      </w:r>
      <w:proofErr w:type="gramStart"/>
      <w:r w:rsidR="00A74243" w:rsidRPr="00875ADD">
        <w:rPr>
          <w:rFonts w:ascii="Arial" w:hAnsi="Arial" w:cs="Arial"/>
          <w:color w:val="000000" w:themeColor="text1"/>
        </w:rPr>
        <w:t xml:space="preserve">    </w:t>
      </w:r>
      <w:proofErr w:type="gramEnd"/>
      <w:r w:rsidR="00A74243" w:rsidRPr="00875ADD">
        <w:rPr>
          <w:rFonts w:ascii="Arial" w:hAnsi="Arial" w:cs="Arial"/>
          <w:color w:val="000000" w:themeColor="text1"/>
        </w:rPr>
        <w:t>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lastRenderedPageBreak/>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gramEnd"/>
      <w:r w:rsidRPr="007C03C9">
        <w:rPr>
          <w:rFonts w:ascii="Arial" w:hAnsi="Arial" w:cs="Arial"/>
        </w:rPr>
        <w:t xml:space="preserve">is)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875ADD">
        <w:rPr>
          <w:rFonts w:ascii="Arial" w:hAnsi="Arial" w:cs="Arial"/>
          <w:color w:val="000000" w:themeColor="text1"/>
        </w:rPr>
        <w:t>040/2022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75ADD">
        <w:rPr>
          <w:rFonts w:ascii="Arial" w:hAnsi="Arial" w:cs="Arial"/>
          <w:color w:val="000000"/>
          <w:sz w:val="22"/>
          <w:szCs w:val="22"/>
        </w:rPr>
        <w:t>Gêneros alimentícios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875ADD">
        <w:rPr>
          <w:rFonts w:ascii="Arial" w:hAnsi="Arial" w:cs="Arial"/>
          <w:color w:val="000000"/>
          <w:sz w:val="22"/>
          <w:szCs w:val="22"/>
        </w:rPr>
        <w:t>040/2022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xx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7C03C9" w:rsidRPr="007C03C9">
        <w:rPr>
          <w:rFonts w:ascii="Arial" w:hAnsi="Arial" w:cs="Arial"/>
          <w:color w:val="000000"/>
          <w:sz w:val="22"/>
          <w:szCs w:val="22"/>
        </w:rPr>
        <w:t>0</w:t>
      </w:r>
      <w:r w:rsidR="00875ADD">
        <w:rPr>
          <w:rFonts w:ascii="Arial" w:hAnsi="Arial" w:cs="Arial"/>
          <w:color w:val="000000"/>
          <w:sz w:val="22"/>
          <w:szCs w:val="22"/>
        </w:rPr>
        <w:t>40</w:t>
      </w:r>
      <w:r w:rsidR="007C03C9" w:rsidRPr="007C03C9">
        <w:rPr>
          <w:rFonts w:ascii="Arial" w:hAnsi="Arial" w:cs="Arial"/>
          <w:color w:val="000000"/>
          <w:sz w:val="22"/>
          <w:szCs w:val="22"/>
        </w:rPr>
        <w:t>/2022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lastRenderedPageBreak/>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Pinheiro Machado, xxx de xxx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5"/>
      <w:pgSz w:w="11906" w:h="16838"/>
      <w:pgMar w:top="851" w:right="851" w:bottom="851"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13" w:rsidRDefault="005B2213" w:rsidP="00C27B4B">
      <w:pPr>
        <w:spacing w:line="240" w:lineRule="auto"/>
      </w:pPr>
      <w:r>
        <w:separator/>
      </w:r>
    </w:p>
  </w:endnote>
  <w:endnote w:type="continuationSeparator" w:id="0">
    <w:p w:rsidR="005B2213" w:rsidRDefault="005B2213" w:rsidP="00C27B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13" w:rsidRDefault="005B2213" w:rsidP="00C27B4B">
      <w:pPr>
        <w:spacing w:line="240" w:lineRule="auto"/>
      </w:pPr>
      <w:r>
        <w:separator/>
      </w:r>
    </w:p>
  </w:footnote>
  <w:footnote w:type="continuationSeparator" w:id="0">
    <w:p w:rsidR="005B2213" w:rsidRDefault="005B2213" w:rsidP="00C27B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8B" w:rsidRPr="008F4B86" w:rsidRDefault="002B288B"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2B288B" w:rsidRPr="008F4B86" w:rsidRDefault="002B288B"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2B288B" w:rsidRPr="00713D92" w:rsidRDefault="002B288B"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2B288B" w:rsidRPr="00C27B4B" w:rsidRDefault="002B288B" w:rsidP="00C27B4B">
    <w:pPr>
      <w:pStyle w:val="Cabealho"/>
      <w:pBdr>
        <w:bottom w:val="single" w:sz="12" w:space="1" w:color="auto"/>
      </w:pBdr>
      <w:tabs>
        <w:tab w:val="clear" w:pos="4252"/>
        <w:tab w:val="clear" w:pos="8504"/>
      </w:tabs>
      <w:jc w:val="center"/>
      <w:rPr>
        <w:rFonts w:ascii="Arial" w:hAnsi="Arial" w:cs="Arial"/>
        <w:bCs/>
        <w:sz w:val="8"/>
        <w:szCs w:val="8"/>
      </w:rPr>
    </w:pPr>
  </w:p>
  <w:p w:rsidR="002B288B" w:rsidRDefault="002B288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1">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7"/>
  </w:num>
  <w:num w:numId="4">
    <w:abstractNumId w:val="44"/>
  </w:num>
  <w:num w:numId="5">
    <w:abstractNumId w:val="17"/>
  </w:num>
  <w:num w:numId="6">
    <w:abstractNumId w:val="29"/>
  </w:num>
  <w:num w:numId="7">
    <w:abstractNumId w:val="31"/>
  </w:num>
  <w:num w:numId="8">
    <w:abstractNumId w:val="20"/>
  </w:num>
  <w:num w:numId="9">
    <w:abstractNumId w:val="12"/>
  </w:num>
  <w:num w:numId="10">
    <w:abstractNumId w:val="47"/>
  </w:num>
  <w:num w:numId="11">
    <w:abstractNumId w:val="46"/>
  </w:num>
  <w:num w:numId="12">
    <w:abstractNumId w:val="19"/>
  </w:num>
  <w:num w:numId="13">
    <w:abstractNumId w:val="35"/>
  </w:num>
  <w:num w:numId="14">
    <w:abstractNumId w:val="13"/>
  </w:num>
  <w:num w:numId="15">
    <w:abstractNumId w:val="32"/>
  </w:num>
  <w:num w:numId="16">
    <w:abstractNumId w:val="26"/>
  </w:num>
  <w:num w:numId="17">
    <w:abstractNumId w:val="41"/>
  </w:num>
  <w:num w:numId="18">
    <w:abstractNumId w:val="23"/>
  </w:num>
  <w:num w:numId="19">
    <w:abstractNumId w:val="18"/>
  </w:num>
  <w:num w:numId="20">
    <w:abstractNumId w:val="7"/>
  </w:num>
  <w:num w:numId="21">
    <w:abstractNumId w:val="48"/>
  </w:num>
  <w:num w:numId="22">
    <w:abstractNumId w:val="30"/>
  </w:num>
  <w:num w:numId="23">
    <w:abstractNumId w:val="28"/>
  </w:num>
  <w:num w:numId="24">
    <w:abstractNumId w:val="21"/>
  </w:num>
  <w:num w:numId="25">
    <w:abstractNumId w:val="14"/>
  </w:num>
  <w:num w:numId="26">
    <w:abstractNumId w:val="42"/>
  </w:num>
  <w:num w:numId="27">
    <w:abstractNumId w:val="27"/>
  </w:num>
  <w:num w:numId="28">
    <w:abstractNumId w:val="34"/>
  </w:num>
  <w:num w:numId="29">
    <w:abstractNumId w:val="45"/>
  </w:num>
  <w:num w:numId="30">
    <w:abstractNumId w:val="22"/>
  </w:num>
  <w:num w:numId="31">
    <w:abstractNumId w:val="4"/>
  </w:num>
  <w:num w:numId="32">
    <w:abstractNumId w:val="36"/>
  </w:num>
  <w:num w:numId="33">
    <w:abstractNumId w:val="9"/>
  </w:num>
  <w:num w:numId="34">
    <w:abstractNumId w:val="10"/>
  </w:num>
  <w:num w:numId="35">
    <w:abstractNumId w:val="15"/>
  </w:num>
  <w:num w:numId="36">
    <w:abstractNumId w:val="8"/>
  </w:num>
  <w:num w:numId="37">
    <w:abstractNumId w:val="39"/>
  </w:num>
  <w:num w:numId="38">
    <w:abstractNumId w:val="24"/>
  </w:num>
  <w:num w:numId="39">
    <w:abstractNumId w:val="5"/>
  </w:num>
  <w:num w:numId="40">
    <w:abstractNumId w:val="1"/>
  </w:num>
  <w:num w:numId="41">
    <w:abstractNumId w:val="43"/>
  </w:num>
  <w:num w:numId="42">
    <w:abstractNumId w:val="40"/>
  </w:num>
  <w:num w:numId="43">
    <w:abstractNumId w:val="3"/>
  </w:num>
  <w:num w:numId="44">
    <w:abstractNumId w:val="0"/>
  </w:num>
  <w:num w:numId="45">
    <w:abstractNumId w:val="2"/>
  </w:num>
  <w:num w:numId="46">
    <w:abstractNumId w:val="11"/>
  </w:num>
  <w:num w:numId="47">
    <w:abstractNumId w:val="6"/>
  </w:num>
  <w:num w:numId="48">
    <w:abstractNumId w:val="25"/>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880E06"/>
    <w:rsid w:val="000007A2"/>
    <w:rsid w:val="000038E1"/>
    <w:rsid w:val="00012C19"/>
    <w:rsid w:val="000178D5"/>
    <w:rsid w:val="0002067D"/>
    <w:rsid w:val="00070266"/>
    <w:rsid w:val="00076669"/>
    <w:rsid w:val="00082E5E"/>
    <w:rsid w:val="0008450B"/>
    <w:rsid w:val="00084EB7"/>
    <w:rsid w:val="000863D0"/>
    <w:rsid w:val="0009044D"/>
    <w:rsid w:val="00093143"/>
    <w:rsid w:val="00094D4D"/>
    <w:rsid w:val="000B610E"/>
    <w:rsid w:val="000C30AB"/>
    <w:rsid w:val="000D02FF"/>
    <w:rsid w:val="000D25AF"/>
    <w:rsid w:val="000D7FC6"/>
    <w:rsid w:val="000E0A68"/>
    <w:rsid w:val="0010677E"/>
    <w:rsid w:val="00106B7A"/>
    <w:rsid w:val="00117D08"/>
    <w:rsid w:val="00122C2A"/>
    <w:rsid w:val="00125881"/>
    <w:rsid w:val="0012659D"/>
    <w:rsid w:val="0013028D"/>
    <w:rsid w:val="00130FD8"/>
    <w:rsid w:val="00131A36"/>
    <w:rsid w:val="00132EED"/>
    <w:rsid w:val="00134BED"/>
    <w:rsid w:val="00142361"/>
    <w:rsid w:val="00154928"/>
    <w:rsid w:val="0016706D"/>
    <w:rsid w:val="00170A04"/>
    <w:rsid w:val="0018193B"/>
    <w:rsid w:val="00182674"/>
    <w:rsid w:val="001879CA"/>
    <w:rsid w:val="001A0C58"/>
    <w:rsid w:val="001D0D5B"/>
    <w:rsid w:val="001D5204"/>
    <w:rsid w:val="001D5F07"/>
    <w:rsid w:val="001D707F"/>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B04CB"/>
    <w:rsid w:val="002B11E4"/>
    <w:rsid w:val="002B288B"/>
    <w:rsid w:val="002B5886"/>
    <w:rsid w:val="002B6621"/>
    <w:rsid w:val="002C590A"/>
    <w:rsid w:val="002C67F8"/>
    <w:rsid w:val="002C6C8C"/>
    <w:rsid w:val="002D6603"/>
    <w:rsid w:val="002E17EF"/>
    <w:rsid w:val="002E3D59"/>
    <w:rsid w:val="002F1F6D"/>
    <w:rsid w:val="00305B07"/>
    <w:rsid w:val="00307139"/>
    <w:rsid w:val="00307303"/>
    <w:rsid w:val="00312012"/>
    <w:rsid w:val="00312315"/>
    <w:rsid w:val="003167C5"/>
    <w:rsid w:val="0032503A"/>
    <w:rsid w:val="00326A86"/>
    <w:rsid w:val="0033263B"/>
    <w:rsid w:val="0034724B"/>
    <w:rsid w:val="00347648"/>
    <w:rsid w:val="003479B2"/>
    <w:rsid w:val="00352F38"/>
    <w:rsid w:val="00360298"/>
    <w:rsid w:val="00360D67"/>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242AD"/>
    <w:rsid w:val="004436C9"/>
    <w:rsid w:val="004712A9"/>
    <w:rsid w:val="004724F5"/>
    <w:rsid w:val="00472571"/>
    <w:rsid w:val="00474C12"/>
    <w:rsid w:val="0048328D"/>
    <w:rsid w:val="0048352D"/>
    <w:rsid w:val="004849B1"/>
    <w:rsid w:val="00486D81"/>
    <w:rsid w:val="00497295"/>
    <w:rsid w:val="004A70B9"/>
    <w:rsid w:val="004B6718"/>
    <w:rsid w:val="004D572E"/>
    <w:rsid w:val="004E510D"/>
    <w:rsid w:val="004E5E25"/>
    <w:rsid w:val="004F19CE"/>
    <w:rsid w:val="004F5CC9"/>
    <w:rsid w:val="004F6619"/>
    <w:rsid w:val="00504ECF"/>
    <w:rsid w:val="00506F75"/>
    <w:rsid w:val="005101B8"/>
    <w:rsid w:val="005266B5"/>
    <w:rsid w:val="00530CBB"/>
    <w:rsid w:val="0053746D"/>
    <w:rsid w:val="00560401"/>
    <w:rsid w:val="005763D8"/>
    <w:rsid w:val="00594CE8"/>
    <w:rsid w:val="005B0DB9"/>
    <w:rsid w:val="005B2213"/>
    <w:rsid w:val="005B78DD"/>
    <w:rsid w:val="005C396D"/>
    <w:rsid w:val="005C6376"/>
    <w:rsid w:val="005D7E62"/>
    <w:rsid w:val="005E5746"/>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51CA"/>
    <w:rsid w:val="00707CFA"/>
    <w:rsid w:val="00713706"/>
    <w:rsid w:val="00715C80"/>
    <w:rsid w:val="007213A1"/>
    <w:rsid w:val="00727E57"/>
    <w:rsid w:val="0073519C"/>
    <w:rsid w:val="00741027"/>
    <w:rsid w:val="00746FA9"/>
    <w:rsid w:val="00751E14"/>
    <w:rsid w:val="007552BC"/>
    <w:rsid w:val="007578CE"/>
    <w:rsid w:val="00766DC9"/>
    <w:rsid w:val="00792F62"/>
    <w:rsid w:val="007A0699"/>
    <w:rsid w:val="007A6732"/>
    <w:rsid w:val="007B0B2D"/>
    <w:rsid w:val="007B2B09"/>
    <w:rsid w:val="007B2C92"/>
    <w:rsid w:val="007B7443"/>
    <w:rsid w:val="007B7BD9"/>
    <w:rsid w:val="007C03C9"/>
    <w:rsid w:val="007C7351"/>
    <w:rsid w:val="007C7A75"/>
    <w:rsid w:val="007D4FA0"/>
    <w:rsid w:val="007E46CE"/>
    <w:rsid w:val="007E7C96"/>
    <w:rsid w:val="007F283D"/>
    <w:rsid w:val="007F5A29"/>
    <w:rsid w:val="00817B56"/>
    <w:rsid w:val="008425AD"/>
    <w:rsid w:val="00843577"/>
    <w:rsid w:val="00866018"/>
    <w:rsid w:val="00875ADD"/>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2672F"/>
    <w:rsid w:val="0093080D"/>
    <w:rsid w:val="0094537B"/>
    <w:rsid w:val="0095694F"/>
    <w:rsid w:val="00957AC7"/>
    <w:rsid w:val="00980B07"/>
    <w:rsid w:val="00991B28"/>
    <w:rsid w:val="00993F33"/>
    <w:rsid w:val="00995234"/>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6A0B"/>
    <w:rsid w:val="00AF1706"/>
    <w:rsid w:val="00B27637"/>
    <w:rsid w:val="00B43683"/>
    <w:rsid w:val="00B45B1D"/>
    <w:rsid w:val="00B658EB"/>
    <w:rsid w:val="00B75B28"/>
    <w:rsid w:val="00B7603F"/>
    <w:rsid w:val="00B7639F"/>
    <w:rsid w:val="00B84A95"/>
    <w:rsid w:val="00B85B8F"/>
    <w:rsid w:val="00B9123D"/>
    <w:rsid w:val="00BB07F9"/>
    <w:rsid w:val="00BB68F4"/>
    <w:rsid w:val="00BC1953"/>
    <w:rsid w:val="00BF2D00"/>
    <w:rsid w:val="00BF4F6B"/>
    <w:rsid w:val="00C05D55"/>
    <w:rsid w:val="00C17594"/>
    <w:rsid w:val="00C21414"/>
    <w:rsid w:val="00C24D46"/>
    <w:rsid w:val="00C2560D"/>
    <w:rsid w:val="00C27B4B"/>
    <w:rsid w:val="00C3583E"/>
    <w:rsid w:val="00C365BB"/>
    <w:rsid w:val="00C41D80"/>
    <w:rsid w:val="00C506ED"/>
    <w:rsid w:val="00C61726"/>
    <w:rsid w:val="00C83C24"/>
    <w:rsid w:val="00C92515"/>
    <w:rsid w:val="00C95920"/>
    <w:rsid w:val="00CB1AE2"/>
    <w:rsid w:val="00CD0061"/>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3302"/>
    <w:rsid w:val="00D7385D"/>
    <w:rsid w:val="00D75ECA"/>
    <w:rsid w:val="00D75ECC"/>
    <w:rsid w:val="00D856DC"/>
    <w:rsid w:val="00DA1F0B"/>
    <w:rsid w:val="00DB68EE"/>
    <w:rsid w:val="00DD4049"/>
    <w:rsid w:val="00DE2B5D"/>
    <w:rsid w:val="00DE2CB2"/>
    <w:rsid w:val="00DE4C45"/>
    <w:rsid w:val="00DE55B2"/>
    <w:rsid w:val="00DE568E"/>
    <w:rsid w:val="00DF07E7"/>
    <w:rsid w:val="00DF2707"/>
    <w:rsid w:val="00E01C2A"/>
    <w:rsid w:val="00E1045F"/>
    <w:rsid w:val="00E14776"/>
    <w:rsid w:val="00E204FF"/>
    <w:rsid w:val="00E20CE0"/>
    <w:rsid w:val="00E23DE4"/>
    <w:rsid w:val="00E379EB"/>
    <w:rsid w:val="00E42FA9"/>
    <w:rsid w:val="00E45E6A"/>
    <w:rsid w:val="00E826FC"/>
    <w:rsid w:val="00E90A93"/>
    <w:rsid w:val="00EA0CDE"/>
    <w:rsid w:val="00EA12F3"/>
    <w:rsid w:val="00EA20EA"/>
    <w:rsid w:val="00EA52A6"/>
    <w:rsid w:val="00EA584D"/>
    <w:rsid w:val="00EB0CF5"/>
    <w:rsid w:val="00ED57E9"/>
    <w:rsid w:val="00EE046A"/>
    <w:rsid w:val="00EE79CF"/>
    <w:rsid w:val="00EF2152"/>
    <w:rsid w:val="00EF645A"/>
    <w:rsid w:val="00F0029F"/>
    <w:rsid w:val="00F011E7"/>
    <w:rsid w:val="00F07832"/>
    <w:rsid w:val="00F17B25"/>
    <w:rsid w:val="00F30D58"/>
    <w:rsid w:val="00F46712"/>
    <w:rsid w:val="00F477C5"/>
    <w:rsid w:val="00F57145"/>
    <w:rsid w:val="00F661B7"/>
    <w:rsid w:val="00F759CE"/>
    <w:rsid w:val="00F95BA3"/>
    <w:rsid w:val="00FA34A1"/>
    <w:rsid w:val="00FC3CDD"/>
    <w:rsid w:val="00FC4746"/>
    <w:rsid w:val="00FC5993"/>
    <w:rsid w:val="00FD1B06"/>
    <w:rsid w:val="00FD64A3"/>
    <w:rsid w:val="00FD7872"/>
    <w:rsid w:val="00FE7D0D"/>
    <w:rsid w:val="00FF4D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r="http://schemas.openxmlformats.org/officeDocument/2006/relationships" xmlns:w="http://schemas.openxmlformats.org/wordprocessingml/2006/main">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http://www.pinheiromachado.rs.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http://www.portaldecompraspublicas.com.br/" TargetMode="External"/><Relationship Id="rId28" Type="http://schemas.microsoft.com/office/2007/relationships/stylesWithEffects" Target="stylesWithEffects.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4A808-3F85-4DEF-96C8-8B84C2AC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14634</Words>
  <Characters>79024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Marcelo</cp:lastModifiedBy>
  <cp:revision>7</cp:revision>
  <cp:lastPrinted>2022-01-04T14:45:00Z</cp:lastPrinted>
  <dcterms:created xsi:type="dcterms:W3CDTF">2022-02-15T19:34:00Z</dcterms:created>
  <dcterms:modified xsi:type="dcterms:W3CDTF">2022-02-16T05:08:00Z</dcterms:modified>
</cp:coreProperties>
</file>