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Heading1"/>
        <w:ind w:left="3217"/>
        <w:jc w:val="left"/>
      </w:pPr>
      <w:r>
        <w:rPr/>
        <w:t>EDITAL DE LEILÃO Nº 01/2018.</w:t>
      </w:r>
    </w:p>
    <w:p>
      <w:pPr>
        <w:spacing w:before="0"/>
        <w:ind w:left="1392" w:right="1354" w:firstLine="0"/>
        <w:jc w:val="center"/>
        <w:rPr>
          <w:b/>
          <w:sz w:val="24"/>
        </w:rPr>
      </w:pPr>
      <w:r>
        <w:rPr>
          <w:b/>
          <w:sz w:val="24"/>
        </w:rPr>
        <w:t>AVISO</w:t>
      </w:r>
    </w:p>
    <w:p>
      <w:pPr>
        <w:pStyle w:val="BodyText"/>
        <w:rPr>
          <w:b/>
        </w:rPr>
      </w:pPr>
    </w:p>
    <w:p>
      <w:pPr>
        <w:pStyle w:val="BodyText"/>
        <w:ind w:left="181" w:right="157"/>
        <w:jc w:val="both"/>
      </w:pPr>
      <w:r>
        <w:rPr/>
        <w:t>O PREFEITO MUNICIPAL DE PINHEIRO MACHADO, Estado do Rio Grande do Sul, no uso de suas atribuições legais; torna público que às 10:30h do dia 25 de abril de 2018, no Almoxarifado da Secretaria Municipal de Obras, Viação, Transporte e Trânsito l, a Prefeitura Municipal, procederá a LICITAÇÃO NA MODALIDADE DE LEILÃO, do tipo maior lance e oferta. Estará recebendo propostas financeiras em forma de lance dos interessados em participar da presente licitação, a qual se processará nos termos deste edital, em conformidade com os dispositivos da Lei nº 8.666/93 e alterações posteriores.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0" w:after="0"/>
        <w:ind w:left="181" w:right="0" w:firstLine="0"/>
        <w:jc w:val="left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33"/>
          <w:sz w:val="24"/>
        </w:rPr>
        <w:t> </w:t>
      </w:r>
      <w:r>
        <w:rPr>
          <w:sz w:val="24"/>
        </w:rPr>
        <w:t>Alienação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bens</w:t>
      </w:r>
      <w:r>
        <w:rPr>
          <w:spacing w:val="30"/>
          <w:sz w:val="24"/>
        </w:rPr>
        <w:t> </w:t>
      </w:r>
      <w:r>
        <w:rPr>
          <w:sz w:val="24"/>
        </w:rPr>
        <w:t>inservíveis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z w:val="24"/>
        </w:rPr>
        <w:t>sucata,</w:t>
      </w:r>
      <w:r>
        <w:rPr>
          <w:spacing w:val="30"/>
          <w:sz w:val="24"/>
        </w:rPr>
        <w:t> </w:t>
      </w:r>
      <w:r>
        <w:rPr>
          <w:sz w:val="24"/>
        </w:rPr>
        <w:t>conforme</w:t>
      </w:r>
      <w:r>
        <w:rPr>
          <w:spacing w:val="31"/>
          <w:sz w:val="24"/>
        </w:rPr>
        <w:t> </w:t>
      </w:r>
      <w:r>
        <w:rPr>
          <w:sz w:val="24"/>
        </w:rPr>
        <w:t>descrição</w:t>
      </w:r>
      <w:r>
        <w:rPr>
          <w:spacing w:val="31"/>
          <w:sz w:val="24"/>
        </w:rPr>
        <w:t> </w:t>
      </w:r>
      <w:r>
        <w:rPr>
          <w:sz w:val="24"/>
        </w:rPr>
        <w:t>contida</w:t>
      </w:r>
      <w:r>
        <w:rPr>
          <w:spacing w:val="30"/>
          <w:sz w:val="24"/>
        </w:rPr>
        <w:t> </w:t>
      </w:r>
      <w:r>
        <w:rPr>
          <w:sz w:val="24"/>
        </w:rPr>
        <w:t>no</w:t>
      </w:r>
    </w:p>
    <w:p>
      <w:pPr>
        <w:spacing w:before="55"/>
        <w:ind w:left="181" w:right="0" w:firstLine="0"/>
        <w:jc w:val="left"/>
        <w:rPr>
          <w:sz w:val="24"/>
        </w:rPr>
      </w:pPr>
      <w:r>
        <w:rPr>
          <w:b/>
          <w:sz w:val="24"/>
        </w:rPr>
        <w:t>Anexo I </w:t>
      </w:r>
      <w:r>
        <w:rPr>
          <w:sz w:val="24"/>
        </w:rPr>
        <w:t>deste edital.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71" w:after="0"/>
        <w:ind w:left="383" w:right="0" w:hanging="202"/>
        <w:jc w:val="left"/>
        <w:rPr>
          <w:sz w:val="24"/>
        </w:rPr>
      </w:pPr>
      <w:r>
        <w:rPr>
          <w:b/>
          <w:sz w:val="24"/>
        </w:rPr>
        <w:t>– MODALIDADE DA LICITAÇÃO – </w:t>
      </w:r>
      <w:r>
        <w:rPr>
          <w:sz w:val="24"/>
        </w:rPr>
        <w:t>Leilão, “maior</w:t>
      </w:r>
      <w:r>
        <w:rPr>
          <w:spacing w:val="-4"/>
          <w:sz w:val="24"/>
        </w:rPr>
        <w:t> </w:t>
      </w:r>
      <w:r>
        <w:rPr>
          <w:sz w:val="24"/>
        </w:rPr>
        <w:t>lance”.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88" w:lineRule="auto" w:before="166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LOCAL, DATA E HORÁRIO </w:t>
      </w:r>
      <w:r>
        <w:rPr>
          <w:sz w:val="24"/>
        </w:rPr>
        <w:t>– O Leilão realizar-se-á na Secretaria Municipal de Obras, Viação, Transporte e Trânsito(Avenida Protásio Alves, nº496), no dia </w:t>
      </w:r>
      <w:r>
        <w:rPr>
          <w:b/>
          <w:sz w:val="24"/>
        </w:rPr>
        <w:t>25 </w:t>
      </w:r>
      <w:r>
        <w:rPr>
          <w:sz w:val="24"/>
        </w:rPr>
        <w:t>de </w:t>
      </w:r>
      <w:r>
        <w:rPr>
          <w:b/>
          <w:sz w:val="24"/>
        </w:rPr>
        <w:t>abril </w:t>
      </w:r>
      <w:r>
        <w:rPr>
          <w:sz w:val="24"/>
        </w:rPr>
        <w:t>de </w:t>
      </w:r>
      <w:r>
        <w:rPr>
          <w:b/>
          <w:sz w:val="24"/>
        </w:rPr>
        <w:t>2018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b/>
          <w:sz w:val="24"/>
        </w:rPr>
        <w:t>10:30</w:t>
      </w:r>
      <w:r>
        <w:rPr>
          <w:sz w:val="24"/>
        </w:rPr>
        <w:t>h.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88" w:lineRule="auto" w:before="112" w:after="0"/>
        <w:ind w:left="181" w:right="134" w:firstLine="0"/>
        <w:jc w:val="both"/>
        <w:rPr>
          <w:sz w:val="24"/>
        </w:rPr>
      </w:pPr>
      <w:r>
        <w:rPr>
          <w:b/>
          <w:sz w:val="24"/>
        </w:rPr>
        <w:t>– EDITAL E INFORMAÇÕES </w:t>
      </w:r>
      <w:r>
        <w:rPr>
          <w:sz w:val="24"/>
        </w:rPr>
        <w:t>– O Edital do Leilão e demais elementos da Licitação, bem como quaisquer informações necessárias à apresentação dos lances, poderão ser obtidos pessoalmente no endereço acima, através do telefone/fax (53) 3248-3524, pelo endereço eletrônico </w:t>
      </w:r>
      <w:hyperlink r:id="rId7">
        <w:r>
          <w:rPr>
            <w:sz w:val="24"/>
          </w:rPr>
          <w:t>adm@pinheiromachado.rs.gov.br,</w:t>
        </w:r>
      </w:hyperlink>
      <w:r>
        <w:rPr>
          <w:sz w:val="24"/>
        </w:rPr>
        <w:t> ou ainda no site</w:t>
      </w:r>
      <w:hyperlink r:id="rId8">
        <w:r>
          <w:rPr>
            <w:color w:val="0000FF"/>
            <w:sz w:val="24"/>
            <w:u w:val="single" w:color="0000FF"/>
          </w:rPr>
          <w:t> www.pinheiromachado.rs.gov.br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1"/>
        <w:ind w:left="4079"/>
      </w:pPr>
      <w:r>
        <w:rPr/>
        <w:t>Pinheiro Machado (RS), 16 de março de 2018.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90" w:lineRule="auto"/>
        <w:ind w:left="4485" w:right="1321"/>
        <w:jc w:val="center"/>
      </w:pPr>
      <w:r>
        <w:rPr/>
        <w:t>João Arthur Silveira Fagundes Presidente da Comissão de Licitações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6"/>
        <w:ind w:left="181"/>
      </w:pPr>
      <w:r>
        <w:rPr/>
        <w:t>Visto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49"/>
        <w:ind w:left="649" w:right="6957" w:hanging="468"/>
      </w:pPr>
      <w:r>
        <w:rPr/>
        <w:t>José Antonio Duarte Rosa Prefeito Municipal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10" w:footer="1031" w:top="1840" w:bottom="1220" w:left="1520" w:right="4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line="408" w:lineRule="auto"/>
        <w:ind w:left="4566" w:right="3552" w:hanging="387"/>
        <w:jc w:val="left"/>
      </w:pPr>
      <w:r>
        <w:rPr/>
        <w:t>LEILÃO N.º 01/2018 EDITAL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889" w:val="left" w:leader="none"/>
        </w:tabs>
        <w:spacing w:line="386" w:lineRule="auto" w:before="101"/>
        <w:ind w:left="181" w:right="6932"/>
      </w:pPr>
      <w:r>
        <w:rPr/>
        <w:t>1 -</w:t>
        <w:tab/>
        <w:t>Disposições Gerais; 2 -</w:t>
        <w:tab/>
        <w:t>Objeto;</w:t>
      </w:r>
    </w:p>
    <w:p>
      <w:pPr>
        <w:pStyle w:val="BodyText"/>
        <w:tabs>
          <w:tab w:pos="889" w:val="left" w:leader="none"/>
        </w:tabs>
        <w:spacing w:line="386" w:lineRule="auto"/>
        <w:ind w:left="181" w:right="5972"/>
      </w:pPr>
      <w:r>
        <w:rPr/>
        <w:t>3 -</w:t>
        <w:tab/>
        <w:t>Do valor e condições do lote; 4 -</w:t>
        <w:tab/>
        <w:t>Condições de Participação; 5 -</w:t>
        <w:tab/>
        <w:t>Procedimento;</w:t>
      </w:r>
    </w:p>
    <w:p>
      <w:pPr>
        <w:pStyle w:val="BodyText"/>
        <w:tabs>
          <w:tab w:pos="889" w:val="left" w:leader="none"/>
        </w:tabs>
        <w:spacing w:line="386" w:lineRule="auto" w:before="1"/>
        <w:ind w:left="181" w:right="7292"/>
      </w:pPr>
      <w:r>
        <w:rPr/>
        <w:t>6 -</w:t>
        <w:tab/>
        <w:t>Entrega do bem; 7 -</w:t>
        <w:tab/>
        <w:t>Da</w:t>
      </w:r>
      <w:r>
        <w:rPr>
          <w:spacing w:val="1"/>
        </w:rPr>
        <w:t> </w:t>
      </w:r>
      <w:r>
        <w:rPr/>
        <w:t>visitação;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889" w:val="left" w:leader="none"/>
        </w:tabs>
        <w:spacing w:line="275" w:lineRule="exact" w:before="0" w:after="0"/>
        <w:ind w:left="383" w:right="0" w:hanging="202"/>
        <w:jc w:val="left"/>
        <w:rPr>
          <w:sz w:val="24"/>
        </w:rPr>
      </w:pPr>
      <w:r>
        <w:rPr>
          <w:sz w:val="24"/>
        </w:rPr>
        <w:t>-</w:t>
        <w:tab/>
        <w:t>Esclarecimentos;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889" w:val="left" w:leader="none"/>
        </w:tabs>
        <w:spacing w:line="240" w:lineRule="auto" w:before="168" w:after="0"/>
        <w:ind w:left="383" w:right="0" w:hanging="202"/>
        <w:jc w:val="left"/>
        <w:rPr>
          <w:sz w:val="24"/>
        </w:rPr>
      </w:pPr>
      <w:r>
        <w:rPr>
          <w:sz w:val="24"/>
        </w:rPr>
        <w:t>-</w:t>
        <w:tab/>
        <w:t>Disposições</w:t>
      </w:r>
      <w:r>
        <w:rPr>
          <w:spacing w:val="-1"/>
          <w:sz w:val="24"/>
        </w:rPr>
        <w:t> </w:t>
      </w:r>
      <w:r>
        <w:rPr>
          <w:sz w:val="24"/>
        </w:rPr>
        <w:t>Finais.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spacing w:before="0"/>
        <w:ind w:left="1676" w:right="0" w:firstLine="0"/>
        <w:jc w:val="left"/>
        <w:rPr>
          <w:sz w:val="24"/>
        </w:rPr>
      </w:pPr>
      <w:r>
        <w:rPr>
          <w:b/>
          <w:sz w:val="24"/>
        </w:rPr>
        <w:t>O PREFEITO MUNICIPAL DE PINHEIRO MACHADO</w:t>
      </w:r>
      <w:r>
        <w:rPr>
          <w:sz w:val="24"/>
        </w:rPr>
        <w:t>, Estado do Rio</w:t>
      </w:r>
    </w:p>
    <w:p>
      <w:pPr>
        <w:pStyle w:val="BodyText"/>
        <w:ind w:left="181" w:right="158"/>
        <w:jc w:val="both"/>
      </w:pPr>
      <w:r>
        <w:rPr/>
        <w:t>Grande do Sul, no uso de suas atribuições legais; torna público que às 10:30h do dia 25 de abril de 2018, no Almoxarifado da Secretaria Municipal de Obras, Viação, Transporte e Trânsito l, a Prefeitura Municipal, procederá a LICITAÇÃO NA MODALIDADE DE  LEILÃO, do tipo maior lance e oferta. Estará recebendo propostas financeiras em forma de lance dos interessados em participar da presente licitação, a qual se processará nos termos deste edital, em conformidade com os dispositivos da Lei nº 8.666/93 e alterações posteriores.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0" w:after="0"/>
        <w:ind w:left="450" w:right="0" w:hanging="269"/>
        <w:jc w:val="both"/>
      </w:pPr>
      <w:r>
        <w:rPr/>
        <w:t>-</w:t>
      </w:r>
      <w:r>
        <w:rPr>
          <w:spacing w:val="-2"/>
        </w:rPr>
        <w:t> </w:t>
      </w:r>
      <w:r>
        <w:rPr/>
        <w:t>OBJETO</w:t>
      </w:r>
    </w:p>
    <w:p>
      <w:pPr>
        <w:pStyle w:val="ListParagraph"/>
        <w:numPr>
          <w:ilvl w:val="1"/>
          <w:numId w:val="3"/>
        </w:numPr>
        <w:tabs>
          <w:tab w:pos="626" w:val="left" w:leader="none"/>
        </w:tabs>
        <w:spacing w:line="240" w:lineRule="auto" w:before="166" w:after="0"/>
        <w:ind w:left="625" w:right="0" w:hanging="444"/>
        <w:jc w:val="both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40"/>
          <w:sz w:val="24"/>
        </w:rPr>
        <w:t> </w:t>
      </w:r>
      <w:r>
        <w:rPr>
          <w:sz w:val="24"/>
        </w:rPr>
        <w:t>Alienação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bens</w:t>
      </w:r>
      <w:r>
        <w:rPr>
          <w:spacing w:val="41"/>
          <w:sz w:val="24"/>
        </w:rPr>
        <w:t> </w:t>
      </w:r>
      <w:r>
        <w:rPr>
          <w:sz w:val="24"/>
        </w:rPr>
        <w:t>inservíveis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sucata,</w:t>
      </w:r>
      <w:r>
        <w:rPr>
          <w:spacing w:val="40"/>
          <w:sz w:val="24"/>
        </w:rPr>
        <w:t> </w:t>
      </w:r>
      <w:r>
        <w:rPr>
          <w:sz w:val="24"/>
        </w:rPr>
        <w:t>conforme</w:t>
      </w:r>
      <w:r>
        <w:rPr>
          <w:spacing w:val="40"/>
          <w:sz w:val="24"/>
        </w:rPr>
        <w:t> </w:t>
      </w:r>
      <w:r>
        <w:rPr>
          <w:sz w:val="24"/>
        </w:rPr>
        <w:t>descrição</w:t>
      </w:r>
      <w:r>
        <w:rPr>
          <w:spacing w:val="43"/>
          <w:sz w:val="24"/>
        </w:rPr>
        <w:t> </w:t>
      </w:r>
      <w:r>
        <w:rPr>
          <w:sz w:val="24"/>
        </w:rPr>
        <w:t>contida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5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58"/>
        <w:ind w:left="181"/>
        <w:jc w:val="both"/>
      </w:pPr>
      <w:r>
        <w:rPr/>
        <w:t>deste edital</w:t>
      </w: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168" w:after="0"/>
        <w:ind w:left="450" w:right="0" w:hanging="269"/>
        <w:jc w:val="both"/>
      </w:pPr>
      <w:r>
        <w:rPr/>
        <w:t>– DO VALOR E CONDIÇÕES DO</w:t>
      </w:r>
      <w:r>
        <w:rPr>
          <w:spacing w:val="1"/>
        </w:rPr>
        <w:t> </w:t>
      </w:r>
      <w:r>
        <w:rPr/>
        <w:t>LOTE</w:t>
      </w:r>
    </w:p>
    <w:p>
      <w:pPr>
        <w:pStyle w:val="ListParagraph"/>
        <w:numPr>
          <w:ilvl w:val="1"/>
          <w:numId w:val="3"/>
        </w:numPr>
        <w:tabs>
          <w:tab w:pos="583" w:val="left" w:leader="none"/>
        </w:tabs>
        <w:spacing w:line="240" w:lineRule="auto" w:before="168" w:after="0"/>
        <w:ind w:left="181" w:right="0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valor mínimo de arrematação de cada lote de bens está discriminado no </w:t>
      </w:r>
      <w:r>
        <w:rPr>
          <w:b/>
          <w:sz w:val="24"/>
        </w:rPr>
        <w:t>Anexo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</w:t>
      </w:r>
      <w:r>
        <w:rPr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648" w:val="left" w:leader="none"/>
        </w:tabs>
        <w:spacing w:line="290" w:lineRule="auto" w:before="165" w:after="0"/>
        <w:ind w:left="181" w:right="136" w:firstLine="0"/>
        <w:jc w:val="left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Leilão realizar-se-á na Secretaria Municipal de Obras, Viação, Transporte e Trânsito(Avenida Protásio Alves, nº496), no dia </w:t>
      </w:r>
      <w:r>
        <w:rPr>
          <w:b/>
          <w:sz w:val="24"/>
        </w:rPr>
        <w:t>25 </w:t>
      </w:r>
      <w:r>
        <w:rPr>
          <w:sz w:val="24"/>
        </w:rPr>
        <w:t>de </w:t>
      </w:r>
      <w:r>
        <w:rPr>
          <w:b/>
          <w:sz w:val="24"/>
        </w:rPr>
        <w:t>abril </w:t>
      </w:r>
      <w:r>
        <w:rPr>
          <w:sz w:val="24"/>
        </w:rPr>
        <w:t>de </w:t>
      </w:r>
      <w:r>
        <w:rPr>
          <w:b/>
          <w:sz w:val="24"/>
        </w:rPr>
        <w:t>2018 </w:t>
      </w:r>
      <w:r>
        <w:rPr>
          <w:sz w:val="24"/>
        </w:rPr>
        <w:t>às</w:t>
      </w:r>
      <w:r>
        <w:rPr>
          <w:spacing w:val="-11"/>
          <w:sz w:val="24"/>
        </w:rPr>
        <w:t> </w:t>
      </w:r>
      <w:r>
        <w:rPr>
          <w:b/>
          <w:sz w:val="24"/>
        </w:rPr>
        <w:t>10:30</w:t>
      </w:r>
      <w:r>
        <w:rPr>
          <w:sz w:val="24"/>
        </w:rPr>
        <w:t>h.</w:t>
      </w:r>
    </w:p>
    <w:p>
      <w:pPr>
        <w:pStyle w:val="ListParagraph"/>
        <w:numPr>
          <w:ilvl w:val="1"/>
          <w:numId w:val="3"/>
        </w:numPr>
        <w:tabs>
          <w:tab w:pos="667" w:val="left" w:leader="none"/>
        </w:tabs>
        <w:spacing w:line="288" w:lineRule="auto" w:before="108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bem relacionado será vendido em um único lote, não cabendo nenhuma reclamação posterior à Prefeitura Municipal com relação a eventuais defeitos, ou vícios redibitórios que eventualmente possa</w:t>
      </w:r>
      <w:r>
        <w:rPr>
          <w:spacing w:val="-2"/>
          <w:sz w:val="24"/>
        </w:rPr>
        <w:t> </w:t>
      </w:r>
      <w:r>
        <w:rPr>
          <w:sz w:val="24"/>
        </w:rPr>
        <w:t>existir.</w:t>
      </w:r>
    </w:p>
    <w:p>
      <w:pPr>
        <w:spacing w:after="0" w:line="288" w:lineRule="auto"/>
        <w:jc w:val="both"/>
        <w:rPr>
          <w:sz w:val="24"/>
        </w:rPr>
        <w:sectPr>
          <w:pgSz w:w="11900" w:h="16840"/>
          <w:pgMar w:header="510" w:footer="1031" w:top="1860" w:bottom="1220" w:left="1520" w:right="420"/>
        </w:sectPr>
      </w:pP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100" w:after="0"/>
        <w:ind w:left="450" w:right="0" w:hanging="269"/>
        <w:jc w:val="both"/>
      </w:pPr>
      <w:r>
        <w:rPr/>
        <w:t>– CONDIÇÕES DE</w:t>
      </w:r>
      <w:r>
        <w:rPr>
          <w:spacing w:val="-1"/>
        </w:rPr>
        <w:t> </w:t>
      </w:r>
      <w:r>
        <w:rPr/>
        <w:t>PARTICIPAÇÃO</w:t>
      </w:r>
    </w:p>
    <w:p>
      <w:pPr>
        <w:pStyle w:val="ListParagraph"/>
        <w:numPr>
          <w:ilvl w:val="1"/>
          <w:numId w:val="3"/>
        </w:numPr>
        <w:tabs>
          <w:tab w:pos="600" w:val="left" w:leader="none"/>
        </w:tabs>
        <w:spacing w:line="290" w:lineRule="auto" w:before="165" w:after="0"/>
        <w:ind w:left="181" w:right="139" w:firstLine="0"/>
        <w:jc w:val="both"/>
        <w:rPr>
          <w:sz w:val="24"/>
        </w:rPr>
      </w:pPr>
      <w:r>
        <w:rPr>
          <w:sz w:val="24"/>
        </w:rPr>
        <w:t>– Poderão participar do leilão pessoas físicas maiores de idade, ou emancipadas, ou ainda pessoas jurídicas, representadas por profissionais portando</w:t>
      </w:r>
      <w:r>
        <w:rPr>
          <w:spacing w:val="-6"/>
          <w:sz w:val="24"/>
        </w:rPr>
        <w:t> </w:t>
      </w:r>
      <w:r>
        <w:rPr>
          <w:sz w:val="24"/>
        </w:rPr>
        <w:t>credenciais.</w:t>
      </w:r>
    </w:p>
    <w:p>
      <w:pPr>
        <w:pStyle w:val="BodyText"/>
        <w:spacing w:line="288" w:lineRule="auto" w:before="108"/>
        <w:ind w:left="181" w:right="136"/>
        <w:jc w:val="both"/>
      </w:pPr>
      <w:r>
        <w:rPr>
          <w:b/>
        </w:rPr>
        <w:t>4.1.1 – </w:t>
      </w:r>
      <w:r>
        <w:rPr/>
        <w:t>Pessoas físicas deverão portar documento de identidade, e/ou prova da emancipação, e as pessoas jurídicas, deverão comprovar situação registral atualizada no CGC ou CNPJ,</w:t>
      </w: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115" w:after="0"/>
        <w:ind w:left="450" w:right="0" w:hanging="269"/>
        <w:jc w:val="both"/>
      </w:pPr>
      <w:r>
        <w:rPr/>
        <w:t>– DO</w:t>
      </w:r>
      <w:r>
        <w:rPr>
          <w:spacing w:val="-2"/>
        </w:rPr>
        <w:t> </w:t>
      </w:r>
      <w:r>
        <w:rPr/>
        <w:t>PROCEDIMENTO</w:t>
      </w:r>
    </w:p>
    <w:p>
      <w:pPr>
        <w:pStyle w:val="ListParagraph"/>
        <w:numPr>
          <w:ilvl w:val="1"/>
          <w:numId w:val="3"/>
        </w:numPr>
        <w:tabs>
          <w:tab w:pos="597" w:val="left" w:leader="none"/>
        </w:tabs>
        <w:spacing w:line="288" w:lineRule="auto" w:before="166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Iniciada a sessão, os interessados formularão lances verbais sucessivos a partir do valor mínimo de arrematação, com o incremento fixado pelo leiloeiro, considerando-se como critério para caracterização do vencedor aquele que oferecer o maior</w:t>
      </w:r>
      <w:r>
        <w:rPr>
          <w:spacing w:val="-10"/>
          <w:sz w:val="24"/>
        </w:rPr>
        <w:t> </w:t>
      </w:r>
      <w:r>
        <w:rPr>
          <w:sz w:val="24"/>
        </w:rPr>
        <w:t>lance.</w:t>
      </w:r>
    </w:p>
    <w:p>
      <w:pPr>
        <w:pStyle w:val="ListParagraph"/>
        <w:numPr>
          <w:ilvl w:val="1"/>
          <w:numId w:val="3"/>
        </w:numPr>
        <w:tabs>
          <w:tab w:pos="595" w:val="left" w:leader="none"/>
        </w:tabs>
        <w:spacing w:line="288" w:lineRule="auto" w:before="112" w:after="0"/>
        <w:ind w:left="181" w:right="135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Na sucessão de lances, a diferença de valor não poderá ser superior ao percentual indicado pelo leiloeiro no início da arrematação do lote. Poderá o leiloeiro alterar o valor do percentual no decorrer do leilão, tornando pública a</w:t>
      </w:r>
      <w:r>
        <w:rPr>
          <w:spacing w:val="-5"/>
          <w:sz w:val="24"/>
        </w:rPr>
        <w:t> </w:t>
      </w:r>
      <w:r>
        <w:rPr>
          <w:sz w:val="24"/>
        </w:rPr>
        <w:t>alteração.</w:t>
      </w:r>
    </w:p>
    <w:p>
      <w:pPr>
        <w:pStyle w:val="ListParagraph"/>
        <w:numPr>
          <w:ilvl w:val="1"/>
          <w:numId w:val="3"/>
        </w:numPr>
        <w:tabs>
          <w:tab w:pos="602" w:val="left" w:leader="none"/>
        </w:tabs>
        <w:spacing w:line="288" w:lineRule="auto" w:before="113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licitante ao arrematar um lote, deverá após o leilão dirigir-se à mesa, munido de documento de identidade, ou credencial fornecida pela empresa que representa, sob pena de perder o direito ao lote arrematado. Em caso de não comparecimento o lance será considerado nulo e o lote voltará para o</w:t>
      </w:r>
      <w:r>
        <w:rPr>
          <w:spacing w:val="-3"/>
          <w:sz w:val="24"/>
        </w:rPr>
        <w:t> </w:t>
      </w:r>
      <w:r>
        <w:rPr>
          <w:sz w:val="24"/>
        </w:rPr>
        <w:t>leilão.</w:t>
      </w: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90" w:lineRule="auto" w:before="113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arrematante deverá adimplir o valor do lance, após o leilão, através de moeda corrente, ou por meio de cheque de emissão do próprio licitante ou</w:t>
      </w:r>
      <w:r>
        <w:rPr>
          <w:spacing w:val="-14"/>
          <w:sz w:val="24"/>
        </w:rPr>
        <w:t> </w:t>
      </w:r>
      <w:r>
        <w:rPr>
          <w:sz w:val="24"/>
        </w:rPr>
        <w:t>procurador.</w:t>
      </w:r>
    </w:p>
    <w:p>
      <w:pPr>
        <w:pStyle w:val="ListParagraph"/>
        <w:numPr>
          <w:ilvl w:val="1"/>
          <w:numId w:val="3"/>
        </w:numPr>
        <w:tabs>
          <w:tab w:pos="609" w:val="left" w:leader="none"/>
        </w:tabs>
        <w:spacing w:line="288" w:lineRule="auto" w:before="108" w:after="0"/>
        <w:ind w:left="181" w:right="134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Na hipótese do arrematante do lote descumprir procedimentos de arrematação ou qualquer outro previsto neste Edital, o lance será considerado nulo, e o segundo maior lance que deverá ficar com a</w:t>
      </w:r>
      <w:r>
        <w:rPr>
          <w:spacing w:val="-5"/>
          <w:sz w:val="24"/>
        </w:rPr>
        <w:t> </w:t>
      </w:r>
      <w:r>
        <w:rPr>
          <w:sz w:val="24"/>
        </w:rPr>
        <w:t>preferência.</w:t>
      </w: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88" w:lineRule="auto" w:before="112" w:after="0"/>
        <w:ind w:left="181" w:right="135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Correrá por conta do arrematante do lote o pagamento da taxa de 10% (dez por cento) sobre o valor total de arrematação diretamente ao leiloeiro oficial, bem como as custas de armazenagem ou quaisquer tributos incidentes sobre os lotes</w:t>
      </w:r>
      <w:r>
        <w:rPr>
          <w:spacing w:val="-13"/>
          <w:sz w:val="24"/>
        </w:rPr>
        <w:t> </w:t>
      </w:r>
      <w:r>
        <w:rPr>
          <w:sz w:val="24"/>
        </w:rPr>
        <w:t>arrematados.</w:t>
      </w:r>
    </w:p>
    <w:p>
      <w:pPr>
        <w:pStyle w:val="Heading1"/>
        <w:numPr>
          <w:ilvl w:val="0"/>
          <w:numId w:val="4"/>
        </w:numPr>
        <w:tabs>
          <w:tab w:pos="384" w:val="left" w:leader="none"/>
        </w:tabs>
        <w:spacing w:line="240" w:lineRule="auto" w:before="116" w:after="0"/>
        <w:ind w:left="383" w:right="0" w:hanging="202"/>
        <w:jc w:val="both"/>
      </w:pPr>
      <w:r>
        <w:rPr/>
        <w:t>– DA ENTREGA DO</w:t>
      </w:r>
      <w:r>
        <w:rPr>
          <w:spacing w:val="-10"/>
        </w:rPr>
        <w:t> </w:t>
      </w:r>
      <w:r>
        <w:rPr/>
        <w:t>MATERIAL</w:t>
      </w:r>
    </w:p>
    <w:p>
      <w:pPr>
        <w:pStyle w:val="ListParagraph"/>
        <w:numPr>
          <w:ilvl w:val="1"/>
          <w:numId w:val="4"/>
        </w:numPr>
        <w:tabs>
          <w:tab w:pos="655" w:val="left" w:leader="none"/>
        </w:tabs>
        <w:spacing w:line="290" w:lineRule="auto" w:before="165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lote arrematado e pago através de cheque só será disponibilizado após a compensação.</w:t>
      </w:r>
    </w:p>
    <w:p>
      <w:pPr>
        <w:pStyle w:val="ListParagraph"/>
        <w:numPr>
          <w:ilvl w:val="1"/>
          <w:numId w:val="4"/>
        </w:numPr>
        <w:tabs>
          <w:tab w:pos="614" w:val="left" w:leader="none"/>
        </w:tabs>
        <w:spacing w:line="290" w:lineRule="auto" w:before="108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A entrega do lote dar-se-á apenas mediante apresentação de recibo emitido pela Autarquia.</w:t>
      </w:r>
    </w:p>
    <w:p>
      <w:pPr>
        <w:pStyle w:val="ListParagraph"/>
        <w:numPr>
          <w:ilvl w:val="1"/>
          <w:numId w:val="4"/>
        </w:numPr>
        <w:tabs>
          <w:tab w:pos="590" w:val="left" w:leader="none"/>
        </w:tabs>
        <w:spacing w:line="288" w:lineRule="auto" w:before="107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arrematante terá o prazo de 10 (dez) dias úteis, contados da data do leilão para a retirada dos bens, em não o fazendo incorrerá em multa de 0,5% (zero vírgula cinco por cento) sobre o valor do bem por dia de atraso a título de</w:t>
      </w:r>
      <w:r>
        <w:rPr>
          <w:spacing w:val="-8"/>
          <w:sz w:val="24"/>
        </w:rPr>
        <w:t> </w:t>
      </w:r>
      <w:r>
        <w:rPr>
          <w:sz w:val="24"/>
        </w:rPr>
        <w:t>armazenagem.</w:t>
      </w:r>
    </w:p>
    <w:p>
      <w:pPr>
        <w:spacing w:after="0" w:line="288" w:lineRule="auto"/>
        <w:jc w:val="both"/>
        <w:rPr>
          <w:sz w:val="24"/>
        </w:rPr>
        <w:sectPr>
          <w:pgSz w:w="11900" w:h="16840"/>
          <w:pgMar w:header="510" w:footer="1031" w:top="1860" w:bottom="1220" w:left="1520" w:right="42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648" w:val="left" w:leader="none"/>
        </w:tabs>
        <w:spacing w:line="288" w:lineRule="auto" w:before="101" w:after="0"/>
        <w:ind w:left="181" w:right="136" w:firstLine="0"/>
        <w:jc w:val="both"/>
        <w:rPr>
          <w:sz w:val="24"/>
        </w:rPr>
      </w:pPr>
      <w:r>
        <w:rPr>
          <w:sz w:val="24"/>
        </w:rPr>
        <w:t>– A não retirada do lote do recinto armazenador no prazo de 15 (quinze)</w:t>
      </w:r>
      <w:r>
        <w:rPr>
          <w:spacing w:val="17"/>
          <w:sz w:val="24"/>
        </w:rPr>
        <w:t> </w:t>
      </w:r>
      <w:r>
        <w:rPr>
          <w:sz w:val="24"/>
        </w:rPr>
        <w:t>dias, contados a partir da data de adjudicação, implicará em presunção de abandono, retornando o bem ao patrimônio</w:t>
      </w:r>
      <w:r>
        <w:rPr>
          <w:spacing w:val="3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</w:tabs>
        <w:spacing w:line="240" w:lineRule="auto" w:before="115" w:after="0"/>
        <w:ind w:left="582" w:right="0" w:hanging="401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A retirada do lote deverá ser em sua</w:t>
      </w:r>
      <w:r>
        <w:rPr>
          <w:spacing w:val="2"/>
          <w:sz w:val="24"/>
        </w:rPr>
        <w:t> </w:t>
      </w:r>
      <w:r>
        <w:rPr>
          <w:sz w:val="24"/>
        </w:rPr>
        <w:t>totalidade.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5"/>
        </w:numPr>
        <w:tabs>
          <w:tab w:pos="451" w:val="left" w:leader="none"/>
        </w:tabs>
        <w:spacing w:line="240" w:lineRule="auto" w:before="1" w:after="0"/>
        <w:ind w:left="450" w:right="0" w:hanging="269"/>
        <w:jc w:val="both"/>
      </w:pPr>
      <w:r>
        <w:rPr/>
        <w:t>– DA</w:t>
      </w:r>
      <w:r>
        <w:rPr>
          <w:spacing w:val="-8"/>
        </w:rPr>
        <w:t> </w:t>
      </w:r>
      <w:r>
        <w:rPr/>
        <w:t>VISITAÇÃO</w:t>
      </w:r>
    </w:p>
    <w:p>
      <w:pPr>
        <w:pStyle w:val="ListParagraph"/>
        <w:numPr>
          <w:ilvl w:val="1"/>
          <w:numId w:val="5"/>
        </w:numPr>
        <w:tabs>
          <w:tab w:pos="600" w:val="left" w:leader="none"/>
        </w:tabs>
        <w:spacing w:line="288" w:lineRule="auto" w:before="165" w:after="0"/>
        <w:ind w:left="181" w:right="134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As Licitantes poderão efetuar a visita até o dia anterior ao do leilão. Para marcar a visita deverão entrar em contato com o Sr. Rui Sérgio Saraiva, Secretário Municipal de Obras, Viação, Transporte e Trânsito e membro da comissão de leilão, pelo fone (53) 3248-3524, no horário comercial e deverão ser feitas com, no máximo, 05(cinco) dias de antecedência ao</w:t>
      </w:r>
      <w:r>
        <w:rPr>
          <w:spacing w:val="-1"/>
          <w:sz w:val="24"/>
        </w:rPr>
        <w:t> </w:t>
      </w:r>
      <w:r>
        <w:rPr>
          <w:sz w:val="24"/>
        </w:rPr>
        <w:t>leilão.</w:t>
      </w:r>
    </w:p>
    <w:p>
      <w:pPr>
        <w:pStyle w:val="Heading1"/>
        <w:numPr>
          <w:ilvl w:val="0"/>
          <w:numId w:val="5"/>
        </w:numPr>
        <w:tabs>
          <w:tab w:pos="451" w:val="left" w:leader="none"/>
        </w:tabs>
        <w:spacing w:line="240" w:lineRule="auto" w:before="116" w:after="0"/>
        <w:ind w:left="450" w:right="0" w:hanging="269"/>
        <w:jc w:val="both"/>
      </w:pPr>
      <w:r>
        <w:rPr/>
        <w:t>– DOS</w:t>
      </w:r>
      <w:r>
        <w:rPr>
          <w:spacing w:val="1"/>
        </w:rPr>
        <w:t> </w:t>
      </w:r>
      <w:r>
        <w:rPr/>
        <w:t>ESCLARECIMENTOS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88" w:lineRule="auto" w:before="165" w:after="0"/>
        <w:ind w:left="181" w:right="136" w:firstLine="0"/>
        <w:jc w:val="both"/>
        <w:rPr>
          <w:sz w:val="24"/>
        </w:rPr>
      </w:pPr>
      <w:r>
        <w:rPr>
          <w:sz w:val="24"/>
        </w:rPr>
        <w:t>– As Licitantes que tiverem eventuais dúvidas de caráter legal ou técnico na interpretação dos termos deste Edital, serão atendidas durante o expediente da Secretaria Municipal de Obras, Viação, Transporte e Trânsito, pelo Presidente da Comissão até 3 (três) dias úteis antes da data marcada para o leilão, na Rua 7 de setembro, nº322 – Pinheiro Machado-RS.</w:t>
      </w:r>
    </w:p>
    <w:p>
      <w:pPr>
        <w:pStyle w:val="Heading1"/>
        <w:numPr>
          <w:ilvl w:val="0"/>
          <w:numId w:val="5"/>
        </w:numPr>
        <w:tabs>
          <w:tab w:pos="451" w:val="left" w:leader="none"/>
        </w:tabs>
        <w:spacing w:line="240" w:lineRule="auto" w:before="116" w:after="0"/>
        <w:ind w:left="450" w:right="0" w:hanging="269"/>
        <w:jc w:val="both"/>
      </w:pPr>
      <w:r>
        <w:rPr/>
        <w:t>– DISPOSIÇÕES</w:t>
      </w:r>
      <w:r>
        <w:rPr>
          <w:spacing w:val="-2"/>
        </w:rPr>
        <w:t> </w:t>
      </w:r>
      <w:r>
        <w:rPr/>
        <w:t>FINAIS</w:t>
      </w:r>
    </w:p>
    <w:p>
      <w:pPr>
        <w:pStyle w:val="ListParagraph"/>
        <w:numPr>
          <w:ilvl w:val="1"/>
          <w:numId w:val="5"/>
        </w:numPr>
        <w:tabs>
          <w:tab w:pos="614" w:val="left" w:leader="none"/>
        </w:tabs>
        <w:spacing w:line="288" w:lineRule="auto" w:before="165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As vendas serão realizadas em caráter irrevogável e irretratável, não cabendo ao arrematante qualquer atitude de recusa, pedido de redução de preços ou solicitação de qualquer vantagem não prevista neste</w:t>
      </w:r>
      <w:r>
        <w:rPr>
          <w:spacing w:val="3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5"/>
        </w:numPr>
        <w:tabs>
          <w:tab w:pos="600" w:val="left" w:leader="none"/>
        </w:tabs>
        <w:spacing w:line="288" w:lineRule="auto" w:before="113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Todos quantos participarem da venda obrigam-se, de forma definitiva e irrecorrível, a acatar as disposições deste Edital e de seu Anexo I, tratando este da relação de produtos, disposição de lotes e/ou orientações complementares, as quais serão consideradas do conhecimento de todos, não cabendo, para eventual não cumprimento das obrigações delas decorrentes, a alegação do seu</w:t>
      </w:r>
      <w:r>
        <w:rPr>
          <w:spacing w:val="-7"/>
          <w:sz w:val="24"/>
        </w:rPr>
        <w:t> </w:t>
      </w:r>
      <w:r>
        <w:rPr>
          <w:sz w:val="24"/>
        </w:rPr>
        <w:t>desconhecimento.</w:t>
      </w:r>
    </w:p>
    <w:p>
      <w:pPr>
        <w:pStyle w:val="ListParagraph"/>
        <w:numPr>
          <w:ilvl w:val="1"/>
          <w:numId w:val="5"/>
        </w:numPr>
        <w:tabs>
          <w:tab w:pos="604" w:val="left" w:leader="none"/>
        </w:tabs>
        <w:spacing w:line="288" w:lineRule="auto" w:before="113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Quaisquer pendências que venham a ser constatadas no decorrer da venda serão resolvidas imediatas e exclusivamente pelo Leiloeiro. Uma vez batido o martelo a venda será dada por</w:t>
      </w:r>
      <w:r>
        <w:rPr>
          <w:spacing w:val="-2"/>
          <w:sz w:val="24"/>
        </w:rPr>
        <w:t> </w:t>
      </w:r>
      <w:r>
        <w:rPr>
          <w:sz w:val="24"/>
        </w:rPr>
        <w:t>concluída.</w:t>
      </w:r>
    </w:p>
    <w:p>
      <w:pPr>
        <w:pStyle w:val="ListParagraph"/>
        <w:numPr>
          <w:ilvl w:val="1"/>
          <w:numId w:val="5"/>
        </w:numPr>
        <w:tabs>
          <w:tab w:pos="660" w:val="left" w:leader="none"/>
        </w:tabs>
        <w:spacing w:line="290" w:lineRule="auto" w:before="113" w:after="0"/>
        <w:ind w:left="181" w:right="138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Outras pendências que possam vir a ocorrer após a venda serão resolvidas administrativamente, pela Prefeitura Municipal, através da Comissão de</w:t>
      </w:r>
      <w:r>
        <w:rPr>
          <w:spacing w:val="-8"/>
          <w:sz w:val="24"/>
        </w:rPr>
        <w:t> </w:t>
      </w:r>
      <w:r>
        <w:rPr>
          <w:sz w:val="24"/>
        </w:rPr>
        <w:t>Alienação.</w:t>
      </w:r>
    </w:p>
    <w:p>
      <w:pPr>
        <w:pStyle w:val="ListParagraph"/>
        <w:numPr>
          <w:ilvl w:val="1"/>
          <w:numId w:val="5"/>
        </w:numPr>
        <w:tabs>
          <w:tab w:pos="640" w:val="left" w:leader="none"/>
        </w:tabs>
        <w:spacing w:line="288" w:lineRule="auto" w:before="107" w:after="0"/>
        <w:ind w:left="181" w:right="134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Todos os participantes do Leilão estarão sujeitos ao art. 335 do Código Penal Brasileiro: “Todo aquele que impedir, perturbar, fraudar, afastar ou procurar afastar licitantes por meio ilícito, incorrera nas penas de 6 (seis) meses a 2 (dois) anos de detenção”.</w:t>
      </w:r>
    </w:p>
    <w:p>
      <w:pPr>
        <w:spacing w:after="0" w:line="288" w:lineRule="auto"/>
        <w:jc w:val="both"/>
        <w:rPr>
          <w:sz w:val="24"/>
        </w:rPr>
        <w:sectPr>
          <w:pgSz w:w="11900" w:h="16840"/>
          <w:pgMar w:header="510" w:footer="1031" w:top="1860" w:bottom="1220" w:left="1520" w:right="420"/>
        </w:sectPr>
      </w:pPr>
    </w:p>
    <w:p>
      <w:pPr>
        <w:pStyle w:val="ListParagraph"/>
        <w:numPr>
          <w:ilvl w:val="1"/>
          <w:numId w:val="5"/>
        </w:numPr>
        <w:tabs>
          <w:tab w:pos="614" w:val="left" w:leader="none"/>
        </w:tabs>
        <w:spacing w:line="288" w:lineRule="auto" w:before="0" w:after="0"/>
        <w:ind w:left="181" w:right="136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Fica determinado que feito o registro de arrematação, não será permitido vender, permutar ou de qualquer forma negociar o(s) seu(s) LOTE(S) arrematado(s) antes do pagamento e da extração da nota de venda.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583" w:val="left" w:leader="none"/>
        </w:tabs>
        <w:spacing w:line="240" w:lineRule="auto" w:before="237" w:after="0"/>
        <w:ind w:left="582" w:right="0" w:hanging="401"/>
        <w:jc w:val="left"/>
      </w:pPr>
      <w:r>
        <w:rPr/>
        <w:t>– DO</w:t>
      </w:r>
      <w:r>
        <w:rPr>
          <w:spacing w:val="1"/>
        </w:rPr>
        <w:t> </w:t>
      </w:r>
      <w:r>
        <w:rPr/>
        <w:t>FORO</w:t>
      </w:r>
    </w:p>
    <w:p>
      <w:pPr>
        <w:pStyle w:val="ListParagraph"/>
        <w:numPr>
          <w:ilvl w:val="1"/>
          <w:numId w:val="5"/>
        </w:numPr>
        <w:tabs>
          <w:tab w:pos="751" w:val="left" w:leader="none"/>
        </w:tabs>
        <w:spacing w:line="288" w:lineRule="auto" w:before="166" w:after="0"/>
        <w:ind w:left="181" w:right="134" w:firstLine="0"/>
        <w:jc w:val="both"/>
        <w:rPr>
          <w:sz w:val="24"/>
        </w:rPr>
      </w:pPr>
      <w:r>
        <w:rPr>
          <w:b/>
          <w:sz w:val="24"/>
        </w:rPr>
        <w:t>– </w:t>
      </w:r>
      <w:r>
        <w:rPr>
          <w:sz w:val="24"/>
        </w:rPr>
        <w:t>O FÔRO da Comarca de Pinheiro Machado, Estado do Rio Grande do Sul, fica eleito como único competente para dirimir quaisquer dúvidas que não possam ser resolvidas</w:t>
      </w:r>
      <w:r>
        <w:rPr>
          <w:spacing w:val="-1"/>
          <w:sz w:val="24"/>
        </w:rPr>
        <w:t> </w:t>
      </w:r>
      <w:r>
        <w:rPr>
          <w:sz w:val="24"/>
        </w:rPr>
        <w:t>administrativamente.</w:t>
      </w:r>
    </w:p>
    <w:p>
      <w:pPr>
        <w:pStyle w:val="BodyText"/>
        <w:rPr>
          <w:sz w:val="28"/>
        </w:rPr>
      </w:pPr>
    </w:p>
    <w:p>
      <w:pPr>
        <w:pStyle w:val="BodyText"/>
        <w:spacing w:before="237"/>
        <w:ind w:left="4187"/>
      </w:pPr>
      <w:r>
        <w:rPr/>
        <w:t>Pinheiro Machado (RS), 16 de março de 2018..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9"/>
        </w:rPr>
      </w:pPr>
    </w:p>
    <w:p>
      <w:pPr>
        <w:pStyle w:val="BodyText"/>
        <w:ind w:left="4659" w:right="1213"/>
        <w:jc w:val="center"/>
      </w:pPr>
      <w:r>
        <w:rPr/>
        <w:t>João Arthur Silveira Fagundes Presidente da Comissão de Licitações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pStyle w:val="BodyText"/>
        <w:ind w:left="181"/>
      </w:pPr>
      <w:r>
        <w:rPr/>
        <w:t>Visto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5144" w:val="left" w:leader="none"/>
          <w:tab w:pos="5852" w:val="left" w:leader="none"/>
        </w:tabs>
        <w:ind w:left="582" w:right="1491" w:hanging="401"/>
      </w:pPr>
      <w:r>
        <w:rPr/>
        <w:t>José Antonio</w:t>
      </w:r>
      <w:r>
        <w:rPr>
          <w:spacing w:val="-2"/>
        </w:rPr>
        <w:t> </w:t>
      </w:r>
      <w:r>
        <w:rPr/>
        <w:t>Duarte</w:t>
      </w:r>
      <w:r>
        <w:rPr>
          <w:spacing w:val="-1"/>
        </w:rPr>
        <w:t> </w:t>
      </w:r>
      <w:r>
        <w:rPr/>
        <w:t>Rosa</w:t>
        <w:tab/>
        <w:t>Alex Sandro Martins Rodrigues Prefeito</w:t>
      </w:r>
      <w:r>
        <w:rPr>
          <w:spacing w:val="-2"/>
        </w:rPr>
        <w:t> </w:t>
      </w:r>
      <w:r>
        <w:rPr/>
        <w:t>Municipal</w:t>
        <w:tab/>
        <w:tab/>
        <w:t>Procurador</w:t>
      </w:r>
      <w:r>
        <w:rPr>
          <w:spacing w:val="-1"/>
        </w:rPr>
        <w:t> </w:t>
      </w:r>
      <w:r>
        <w:rPr/>
        <w:t>Jurídico</w:t>
      </w:r>
    </w:p>
    <w:p>
      <w:pPr>
        <w:spacing w:after="0"/>
        <w:sectPr>
          <w:pgSz w:w="11900" w:h="16840"/>
          <w:pgMar w:header="510" w:footer="1031" w:top="1840" w:bottom="1220" w:left="15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ind w:left="1392" w:right="1354"/>
        <w:jc w:val="center"/>
      </w:pPr>
      <w:r>
        <w:rPr/>
        <w:t>ANEXO I</w:t>
      </w: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4"/>
        <w:gridCol w:w="443"/>
        <w:gridCol w:w="1409"/>
      </w:tblGrid>
      <w:tr>
        <w:trPr>
          <w:trHeight w:val="551" w:hRule="atLeast"/>
        </w:trPr>
        <w:tc>
          <w:tcPr>
            <w:tcW w:w="900" w:type="dxa"/>
            <w:tcBorders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line="272" w:lineRule="exact" w:before="0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Lote</w:t>
            </w:r>
          </w:p>
        </w:tc>
        <w:tc>
          <w:tcPr>
            <w:tcW w:w="6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line="272" w:lineRule="exact" w:before="0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8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line="276" w:lineRule="exact" w:before="0"/>
              <w:ind w:left="259" w:right="228" w:firstLine="386"/>
              <w:rPr>
                <w:sz w:val="24"/>
              </w:rPr>
            </w:pPr>
            <w:r>
              <w:rPr>
                <w:sz w:val="24"/>
              </w:rPr>
              <w:t>Valor Lance Inicial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Sucatas Diversas</w:t>
            </w: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R$ 300,00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Cadeiras, Arquivos, Escrivaninhas.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R$ 200,00</w:t>
            </w:r>
          </w:p>
        </w:tc>
      </w:tr>
      <w:tr>
        <w:trPr>
          <w:trHeight w:val="66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55"/>
              <w:rPr>
                <w:sz w:val="24"/>
              </w:rPr>
            </w:pPr>
            <w:r>
              <w:rPr>
                <w:sz w:val="24"/>
              </w:rPr>
              <w:t>Macas, Mesas para exames, autoclave, Biombos, Desfibrilador, Mat.Odontológico, Roçadeiras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R$ 300,00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Grade 28 discos N Kohler-Arado(subsolador)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R$ 1.000,00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Compressor para Martelete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Calcalhadeira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Reboque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7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Quadro de Aradoura e Grade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Ciclone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Trator Ford 4630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3.500,00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Trator Esteira D4D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R$10.000,00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Motoniveladora Caterpillar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73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Pá Carregadeira Michigan e Pá Carregadeira Clark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Retro Escavadeira Case 580L Turbo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Motoniveladora Caterpillar 120h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Retro Escavadeira Case 580L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R$ 18.000,00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Caminhão GMC, Ano 2000, com documentação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8.000,00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Caminhão Truck M. Bens, 1420, ano 2003, com documentação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R$ 18.000,00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Sucata de Ferro com Geradores e Transformadores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Camionete Fiat/doblô, ano 2008, sem documentação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Volkswagen Parati CI, ano 1992, sem documentação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Volkswagen Gol CI, ano 1992, sem documentação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Volkswagen Kombi, ano 2000, sem documentação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00" w:h="16840"/>
          <w:pgMar w:header="510" w:footer="1031" w:top="1860" w:bottom="1220" w:left="1520" w:right="42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4"/>
        <w:gridCol w:w="1852"/>
      </w:tblGrid>
      <w:tr>
        <w:trPr>
          <w:trHeight w:val="458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Ford Royale 1.8 GL, ano 1994, sem documentação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77" w:val="left" w:leader="none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R$</w:t>
              <w:tab/>
              <w:t>150,00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GM Kadett Ipanema, ano 1997, sem documentação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78" w:val="left" w:leader="none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R$</w:t>
              <w:tab/>
              <w:t>150,00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Caravan SI, ano 1988, sem documentação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78" w:val="left" w:leader="none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R$</w:t>
              <w:tab/>
              <w:t>250,00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Fiat Uno Mille Fire Flex, ano 2008, sem documentação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78" w:val="left" w:leader="none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R$</w:t>
              <w:tab/>
              <w:t>800,00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Onibus Mercedes Benz 1618, ano 1993, sem documentação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R$ 2.000,00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Onibus Mercedes Benz 1318, ano 1989, sem documentação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R$ 1.500,00</w:t>
            </w:r>
          </w:p>
        </w:tc>
      </w:tr>
      <w:tr>
        <w:trPr>
          <w:trHeight w:val="45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Uno Fire Flex 2008, com documentação e problemas no motor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R$ 2.000,00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74" w:type="dxa"/>
            <w:tcBorders>
              <w:top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3"/>
        <w:ind w:left="181" w:right="136" w:firstLine="2836"/>
        <w:jc w:val="both"/>
      </w:pPr>
      <w:r>
        <w:rPr/>
        <w:t>A Comissão Oficial de Avaliação de Bens Móveis Ociosos e/ou inservíveis para a Administração Pública Municipal, nomeada pela Portaria nº8173/2017, retificada pelas Portarias nº8443/2017 e nº8737/2018, procedeu à avaliação e fixação de valores dos bens móveis ociosos e/ou inservíveis para a Administração Pública Municipal, tendo ficado os constantes neste documento.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-1024;mso-wrap-distance-left:0;mso-wrap-distance-right:0" from="191.400406pt,17.038124pt" to="398.348596pt,17.038124pt" stroked="true" strokeweight=".827511pt" strokecolor="#000000">
            <v:stroke dashstyle="solid"/>
            <w10:wrap type="topAndBottom"/>
          </v:line>
        </w:pict>
      </w:r>
    </w:p>
    <w:p>
      <w:pPr>
        <w:pStyle w:val="Heading1"/>
        <w:spacing w:before="31"/>
        <w:ind w:left="3085"/>
        <w:jc w:val="left"/>
      </w:pPr>
      <w:r>
        <w:rPr/>
        <w:t>Rui Sérgio Saraiva Duarte</w:t>
      </w:r>
    </w:p>
    <w:p>
      <w:pPr>
        <w:spacing w:before="57"/>
        <w:ind w:left="889" w:right="0" w:firstLine="0"/>
        <w:jc w:val="left"/>
        <w:rPr>
          <w:b/>
          <w:sz w:val="24"/>
        </w:rPr>
      </w:pPr>
      <w:r>
        <w:rPr>
          <w:b/>
          <w:sz w:val="24"/>
        </w:rPr>
        <w:t>Secretário Municipal de Obras, Viação, Transporte e Trânsito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line style="position:absolute;mso-position-horizontal-relative:page;mso-position-vertical-relative:paragraph;z-index:-1000;mso-wrap-distance-left:0;mso-wrap-distance-right:0" from="167.280228pt,8.447192pt" to="420.907723pt,8.447192pt" stroked="true" strokeweight=".827511pt" strokecolor="#000000">
            <v:stroke dashstyle="solid"/>
            <w10:wrap type="topAndBottom"/>
          </v:line>
        </w:pict>
      </w:r>
    </w:p>
    <w:p>
      <w:pPr>
        <w:spacing w:before="33"/>
        <w:ind w:left="3018" w:right="0" w:firstLine="0"/>
        <w:jc w:val="left"/>
        <w:rPr>
          <w:b/>
          <w:sz w:val="24"/>
        </w:rPr>
      </w:pPr>
      <w:r>
        <w:rPr>
          <w:b/>
          <w:sz w:val="24"/>
        </w:rPr>
        <w:t>Marcelo Mesko Rosa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line style="position:absolute;mso-position-horizontal-relative:page;mso-position-vertical-relative:paragraph;z-index:-976;mso-wrap-distance-left:0;mso-wrap-distance-right:0" from="156.000214pt,14.754062pt" to="422.948422pt,14.754062pt" stroked="true" strokeweight=".827511pt" strokecolor="#000000">
            <v:stroke dashstyle="solid"/>
            <w10:wrap type="topAndBottom"/>
          </v:line>
        </w:pict>
      </w:r>
    </w:p>
    <w:p>
      <w:pPr>
        <w:spacing w:before="33"/>
        <w:ind w:left="3176" w:right="0" w:firstLine="0"/>
        <w:jc w:val="left"/>
        <w:rPr>
          <w:b/>
          <w:sz w:val="24"/>
        </w:rPr>
      </w:pPr>
      <w:r>
        <w:rPr>
          <w:b/>
          <w:sz w:val="24"/>
        </w:rPr>
        <w:t>Vilmar Almeida Dutra</w:t>
      </w:r>
    </w:p>
    <w:p>
      <w:pPr>
        <w:spacing w:after="0"/>
        <w:jc w:val="left"/>
        <w:rPr>
          <w:sz w:val="24"/>
        </w:rPr>
        <w:sectPr>
          <w:pgSz w:w="11900" w:h="16840"/>
          <w:pgMar w:header="510" w:footer="1031" w:top="1860" w:bottom="1220" w:left="152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100"/>
        <w:ind w:left="1394" w:right="1354" w:firstLine="0"/>
        <w:jc w:val="center"/>
        <w:rPr>
          <w:b/>
          <w:sz w:val="24"/>
        </w:rPr>
      </w:pPr>
      <w:r>
        <w:rPr>
          <w:b/>
          <w:sz w:val="24"/>
        </w:rPr>
        <w:t>RECIBO DE RETIRADA TOTAL DO LOTE</w:t>
      </w:r>
    </w:p>
    <w:p>
      <w:pPr>
        <w:spacing w:before="58"/>
        <w:ind w:left="1396" w:right="1354" w:firstLine="0"/>
        <w:jc w:val="center"/>
        <w:rPr>
          <w:sz w:val="16"/>
        </w:rPr>
      </w:pPr>
      <w:r>
        <w:rPr>
          <w:sz w:val="16"/>
        </w:rPr>
        <w:t>(1ª via Servidor – 2ª via Arrematante)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4472" w:val="left" w:leader="none"/>
          <w:tab w:pos="6635" w:val="left" w:leader="none"/>
          <w:tab w:pos="8528" w:val="left" w:leader="none"/>
        </w:tabs>
        <w:spacing w:before="1"/>
        <w:ind w:left="1883"/>
      </w:pPr>
      <w:r>
        <w:rPr/>
        <w:t>Declaro</w:t>
        <w:tab/>
        <w:t>que</w:t>
        <w:tab/>
        <w:t>o</w:t>
        <w:tab/>
        <w:t>arrematante</w:t>
      </w:r>
    </w:p>
    <w:p>
      <w:pPr>
        <w:spacing w:after="0"/>
        <w:sectPr>
          <w:pgSz w:w="11900" w:h="16840"/>
          <w:pgMar w:header="510" w:footer="1031" w:top="1860" w:bottom="1220" w:left="1520" w:right="420"/>
        </w:sectPr>
      </w:pPr>
    </w:p>
    <w:p>
      <w:pPr>
        <w:pStyle w:val="BodyText"/>
        <w:tabs>
          <w:tab w:pos="5850" w:val="left" w:leader="none"/>
          <w:tab w:pos="8795" w:val="left" w:leader="none"/>
        </w:tabs>
        <w:spacing w:line="360" w:lineRule="auto" w:before="139"/>
        <w:ind w:left="181"/>
      </w:pPr>
      <w:r>
        <w:rPr>
          <w:w w:val="100"/>
          <w:u w:val="single"/>
        </w:rPr>
        <w:t> </w:t>
        <w:tab/>
      </w:r>
      <w:r>
        <w:rPr>
          <w:w w:val="100"/>
        </w:rPr>
        <w:t> </w:t>
      </w:r>
      <w:r>
        <w:rPr>
          <w:spacing w:val="-12"/>
          <w:w w:val="100"/>
        </w:rPr>
        <w:t> </w:t>
      </w:r>
      <w:r>
        <w:rPr/>
        <w:t>retirou o</w:t>
      </w:r>
      <w:r>
        <w:rPr>
          <w:spacing w:val="28"/>
        </w:rPr>
        <w:t> </w:t>
      </w:r>
      <w:r>
        <w:rPr/>
        <w:t>lote</w:t>
      </w:r>
      <w:r>
        <w:rPr>
          <w:spacing w:val="48"/>
        </w:rPr>
        <w:t> </w:t>
      </w:r>
      <w:r>
        <w:rPr/>
        <w:t>n.°  </w:t>
      </w:r>
      <w:r>
        <w:rPr>
          <w:spacing w:val="-18"/>
        </w:rPr>
        <w:t> </w:t>
      </w:r>
      <w:r>
        <w:rPr>
          <w:u w:val="single"/>
        </w:rPr>
        <w:t> </w:t>
        <w:tab/>
      </w:r>
      <w:r>
        <w:rPr/>
        <w:t> totalidade.</w:t>
      </w:r>
    </w:p>
    <w:p>
      <w:pPr>
        <w:pStyle w:val="BodyText"/>
        <w:spacing w:before="139"/>
        <w:ind w:left="82"/>
      </w:pPr>
      <w:r>
        <w:rPr/>
        <w:br w:type="column"/>
      </w:r>
      <w:r>
        <w:rPr/>
        <w:t>em sua</w:t>
      </w:r>
    </w:p>
    <w:p>
      <w:pPr>
        <w:spacing w:after="0"/>
        <w:sectPr>
          <w:type w:val="continuous"/>
          <w:pgSz w:w="11900" w:h="16840"/>
          <w:pgMar w:top="1840" w:bottom="1220" w:left="1520" w:right="420"/>
          <w:cols w:num="2" w:equalWidth="0">
            <w:col w:w="8796" w:space="40"/>
            <w:col w:w="11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0" w:lineRule="exact"/>
        <w:ind w:left="3576"/>
        <w:rPr>
          <w:sz w:val="2"/>
        </w:rPr>
      </w:pPr>
      <w:r>
        <w:rPr>
          <w:sz w:val="2"/>
        </w:rPr>
        <w:pict>
          <v:group style="width:227pt;height:.6pt;mso-position-horizontal-relative:char;mso-position-vertical-relative:line" coordorigin="0,0" coordsize="4540,12">
            <v:line style="position:absolute" from="0,6" to="4540,6" stroked="true" strokeweight=".59964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8"/>
        <w:ind w:left="4028"/>
      </w:pPr>
      <w:r>
        <w:rPr/>
        <w:t>Assinatura do servidor e matrícula</w:t>
      </w:r>
    </w:p>
    <w:p>
      <w:pPr>
        <w:spacing w:after="0"/>
        <w:sectPr>
          <w:type w:val="continuous"/>
          <w:pgSz w:w="11900" w:h="16840"/>
          <w:pgMar w:top="1840" w:bottom="1220" w:left="1520" w:right="420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1"/>
        <w:ind w:left="1979"/>
      </w:pPr>
      <w:r>
        <w:rPr/>
        <w:t>ANEXO II RECIBO DE ADVERTÊNCIA LEILÃO 01/2018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5"/>
        </w:rPr>
      </w:pPr>
    </w:p>
    <w:p>
      <w:pPr>
        <w:pStyle w:val="BodyText"/>
        <w:tabs>
          <w:tab w:pos="9553" w:val="left" w:leader="none"/>
        </w:tabs>
        <w:ind w:left="181" w:right="136" w:firstLine="1701"/>
        <w:jc w:val="both"/>
      </w:pPr>
      <w:r>
        <w:rPr/>
        <w:t>PREFEITURA MUNICIPAL DE PINHEIRO MACHADO, pessoa jurídica de Direito Público, inscrita no CNPJ 88.084.942/0001-46, com sede à Rua Nico de Oliveira, 763, Pinheiro Machado/RS, por meio de representante, declara, para todos os fins, que recebeu</w:t>
        <w:tab/>
        <w:t>de</w:t>
      </w:r>
    </w:p>
    <w:p>
      <w:pPr>
        <w:pStyle w:val="BodyText"/>
        <w:spacing w:before="7"/>
        <w:rPr>
          <w:sz w:val="18"/>
        </w:rPr>
      </w:pPr>
      <w:r>
        <w:rPr/>
        <w:pict>
          <v:line style="position:absolute;mso-position-horizontal-relative:page;mso-position-vertical-relative:paragraph;z-index:-928;mso-wrap-distance-left:0;mso-wrap-distance-right:0" from="85.080414pt,12.982084pt" to="565.628188pt,12.982084pt" stroked="true" strokeweight=".599646pt" strokecolor="#000000">
            <v:stroke dashstyle="solid"/>
            <w10:wrap type="topAndBottom"/>
          </v:line>
        </w:pict>
      </w:r>
    </w:p>
    <w:p>
      <w:pPr>
        <w:pStyle w:val="BodyText"/>
        <w:tabs>
          <w:tab w:pos="5027" w:val="left" w:leader="none"/>
          <w:tab w:pos="9752" w:val="left" w:leader="none"/>
        </w:tabs>
        <w:spacing w:before="37"/>
        <w:ind w:left="181" w:right="138" w:hanging="58"/>
      </w:pPr>
      <w:r>
        <w:rPr/>
        <w:t>CPF/CNPJ</w:t>
      </w:r>
      <w:r>
        <w:rPr>
          <w:u w:val="single"/>
        </w:rPr>
        <w:t> </w:t>
        <w:tab/>
      </w:r>
      <w:r>
        <w:rPr/>
        <w:t>,  o  valor</w:t>
      </w:r>
      <w:r>
        <w:rPr>
          <w:spacing w:val="37"/>
        </w:rPr>
        <w:t> </w:t>
      </w:r>
      <w:r>
        <w:rPr/>
        <w:t>de</w:t>
      </w:r>
      <w:r>
        <w:rPr>
          <w:spacing w:val="59"/>
        </w:rPr>
        <w:t> </w:t>
      </w:r>
      <w:r>
        <w:rPr/>
        <w:t>R$</w:t>
      </w:r>
      <w:r>
        <w:rPr>
          <w:u w:val="single"/>
        </w:rPr>
        <w:t> </w:t>
        <w:tab/>
      </w:r>
      <w:r>
        <w:rPr/>
        <w:t>, pagos</w:t>
      </w:r>
      <w:r>
        <w:rPr>
          <w:spacing w:val="-1"/>
        </w:rPr>
        <w:t> </w:t>
      </w:r>
      <w:r>
        <w:rPr/>
        <w:t>em</w:t>
      </w:r>
    </w:p>
    <w:p>
      <w:pPr>
        <w:pStyle w:val="BodyText"/>
        <w:tabs>
          <w:tab w:pos="3047" w:val="left" w:leader="none"/>
          <w:tab w:pos="7098" w:val="left" w:leader="none"/>
          <w:tab w:pos="7326" w:val="left" w:leader="none"/>
          <w:tab w:pos="9409" w:val="left" w:leader="none"/>
        </w:tabs>
        <w:spacing w:line="276" w:lineRule="exact" w:before="58"/>
        <w:ind w:left="181"/>
      </w:pPr>
      <w:r>
        <w:rPr>
          <w:w w:val="100"/>
          <w:u w:val="single"/>
        </w:rPr>
        <w:t> </w:t>
        <w:tab/>
      </w:r>
      <w:r>
        <w:rPr>
          <w:spacing w:val="17"/>
          <w:w w:val="100"/>
        </w:rPr>
        <w:t> </w:t>
      </w:r>
      <w:r>
        <w:rPr/>
        <w:t>referente  à  compra  do </w:t>
      </w:r>
      <w:r>
        <w:rPr>
          <w:spacing w:val="40"/>
        </w:rPr>
        <w:t> </w:t>
      </w:r>
      <w:r>
        <w:rPr/>
        <w:t>lote </w:t>
      </w:r>
      <w:r>
        <w:rPr>
          <w:spacing w:val="10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ab/>
        <w:t>(</w:t>
      </w:r>
      <w:r>
        <w:rPr>
          <w:u w:val="single"/>
        </w:rPr>
        <w:t> </w:t>
        <w:tab/>
      </w:r>
      <w:r>
        <w:rPr/>
        <w:t>)</w:t>
      </w:r>
      <w:r>
        <w:rPr>
          <w:spacing w:val="9"/>
        </w:rPr>
        <w:t> </w:t>
      </w:r>
      <w:r>
        <w:rPr/>
        <w:t>O</w:t>
      </w:r>
    </w:p>
    <w:p>
      <w:pPr>
        <w:spacing w:before="0"/>
        <w:ind w:left="181" w:right="134" w:firstLine="0"/>
        <w:jc w:val="both"/>
        <w:rPr>
          <w:sz w:val="24"/>
        </w:rPr>
      </w:pPr>
      <w:r>
        <w:rPr>
          <w:sz w:val="24"/>
        </w:rPr>
        <w:t>arrematante acima declara estar ciente de que o lote nº deverá  ser  retirado  integralmente até o dia</w:t>
      </w:r>
      <w:r>
        <w:rPr>
          <w:sz w:val="24"/>
          <w:u w:val="single"/>
        </w:rPr>
        <w:t>        </w:t>
      </w:r>
      <w:r>
        <w:rPr>
          <w:sz w:val="24"/>
        </w:rPr>
        <w:t>/</w:t>
      </w:r>
      <w:r>
        <w:rPr>
          <w:sz w:val="24"/>
          <w:u w:val="single"/>
        </w:rPr>
        <w:t>         </w:t>
      </w:r>
      <w:r>
        <w:rPr>
          <w:sz w:val="24"/>
        </w:rPr>
        <w:t>/</w:t>
      </w:r>
      <w:r>
        <w:rPr>
          <w:sz w:val="24"/>
          <w:u w:val="single"/>
        </w:rPr>
        <w:t>         </w:t>
      </w:r>
      <w:r>
        <w:rPr>
          <w:sz w:val="24"/>
        </w:rPr>
        <w:t>conforme previsto no edital nº 01/2018, item 6- DA ENTREGA DO MATERIAL subitem </w:t>
      </w:r>
      <w:r>
        <w:rPr>
          <w:b/>
          <w:sz w:val="24"/>
        </w:rPr>
        <w:t>6.4 </w:t>
      </w:r>
      <w:r>
        <w:rPr>
          <w:sz w:val="24"/>
        </w:rPr>
        <w:t>– </w:t>
      </w:r>
      <w:r>
        <w:rPr>
          <w:b/>
          <w:sz w:val="24"/>
        </w:rPr>
        <w:t>A não retirada do lote do recinto armazenador no prazo de 15 (quinze) dias, contados a partir da data de adjudicação, implicará em presunção de abandono, retornando o bem ao patrimônio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público</w:t>
      </w:r>
      <w:r>
        <w:rPr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4409" w:val="left" w:leader="none"/>
          <w:tab w:pos="6012" w:val="left" w:leader="none"/>
        </w:tabs>
        <w:ind w:left="1745"/>
        <w:jc w:val="center"/>
      </w:pPr>
      <w:r>
        <w:rPr/>
        <w:t>Pinheiro</w:t>
      </w:r>
      <w:r>
        <w:rPr>
          <w:spacing w:val="-1"/>
        </w:rPr>
        <w:t> </w:t>
      </w:r>
      <w:r>
        <w:rPr/>
        <w:t>Machado,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741"/>
        <w:jc w:val="center"/>
      </w:pPr>
      <w:r>
        <w:rPr/>
        <w:t>-------------------------------------------------------------------------------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tabs>
          <w:tab w:pos="8244" w:val="left" w:leader="none"/>
        </w:tabs>
        <w:ind w:left="1803"/>
        <w:jc w:val="center"/>
      </w:pPr>
      <w:r>
        <w:rPr/>
        <w:t>Nome: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sectPr>
      <w:pgSz w:w="11900" w:h="16840"/>
      <w:pgMar w:header="510" w:footer="1031" w:top="1860" w:bottom="1220" w:left="15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959686pt;margin-top:779.46405pt;width:66.95pt;height:14.2pt;mso-position-horizontal-relative:page;mso-position-vertical-relative:page;z-index:-15352" type="#_x0000_t202" filled="false" stroked="false">
          <v:textbox inset="0,0,0,0">
            <w:txbxContent>
              <w:p>
                <w:pPr>
                  <w:spacing w:line="257" w:lineRule="exact" w:before="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b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de </w:t>
                </w:r>
                <w:r>
                  <w:rPr>
                    <w:rFonts w:ascii="Times New Roman" w:hAnsi="Times New Roman"/>
                    <w:b/>
                    <w:sz w:val="2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0055">
          <wp:simplePos x="0" y="0"/>
          <wp:positionH relativeFrom="page">
            <wp:posOffset>808250</wp:posOffset>
          </wp:positionH>
          <wp:positionV relativeFrom="page">
            <wp:posOffset>323588</wp:posOffset>
          </wp:positionV>
          <wp:extent cx="679853" cy="863022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853" cy="863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079941pt;margin-top:36.530834pt;width:333.95pt;height:43.75pt;mso-position-horizontal-relative:page;mso-position-vertical-relative:page;z-index:-15376" type="#_x0000_t202" filled="false" stroked="false">
          <v:textbox inset="0,0,0,0">
            <w:txbxContent>
              <w:p>
                <w:pPr>
                  <w:spacing w:line="297" w:lineRule="exact" w:before="0"/>
                  <w:ind w:left="0" w:right="2" w:firstLine="0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ESTADO DO RIO GRANDE DO SUL</w:t>
                </w:r>
              </w:p>
              <w:p>
                <w:pPr>
                  <w:spacing w:before="138"/>
                  <w:ind w:left="0" w:right="0" w:firstLine="0"/>
                  <w:jc w:val="center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  <w:u w:val="thick"/>
                  </w:rPr>
                  <w:t>Prefeitura Municipal de Pinheiro Machado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."/>
      <w:lvlJc w:val="left"/>
      <w:pPr>
        <w:ind w:left="450" w:hanging="269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1" w:hanging="418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515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1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6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2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7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3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418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383" w:hanging="20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1" w:hanging="473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444" w:hanging="4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8" w:hanging="4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3" w:hanging="4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7" w:hanging="4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2" w:hanging="4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6" w:hanging="4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1" w:hanging="473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50" w:hanging="269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25" w:hanging="444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620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7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5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2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7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5" w:hanging="444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383" w:hanging="20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20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2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4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8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5" w:hanging="20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1" w:hanging="23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58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23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0"/>
      <w:ind w:left="450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65"/>
      <w:ind w:left="18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3"/>
      <w:ind w:left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dm@pinheiromachado.rs.gov.br" TargetMode="External"/><Relationship Id="rId8" Type="http://schemas.openxmlformats.org/officeDocument/2006/relationships/hyperlink" Target="http://www.pinheiromachado.rs.gov.br/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dc:title>Edital de Leilao n1-2018</dc:title>
  <dcterms:created xsi:type="dcterms:W3CDTF">2018-10-05T13:18:37Z</dcterms:created>
  <dcterms:modified xsi:type="dcterms:W3CDTF">2018-10-05T13:18:37Z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PDFCreator 3.0.1.8040</vt:lpwstr>
  </property>
  <property fmtid="{D5CDD505-2E9C-101B-9397-08002B2CF9AE}" pid="4" name="LastSaved">
    <vt:filetime>2018-10-05T00:00:00Z</vt:filetime>
  </property>
</Properties>
</file>